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43" w:rsidRPr="00930346" w:rsidRDefault="00930346" w:rsidP="0093034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Журавлева Елена Васильевна</w:t>
      </w:r>
      <w:r w:rsidR="00290643" w:rsidRPr="00290643">
        <w:rPr>
          <w:rFonts w:ascii="Times New Roman" w:hAnsi="Times New Roman" w:cs="Times New Roman"/>
          <w:sz w:val="28"/>
          <w:szCs w:val="28"/>
        </w:rPr>
        <w:t>,</w:t>
      </w:r>
    </w:p>
    <w:p w:rsidR="00290643" w:rsidRPr="00290643" w:rsidRDefault="00290643" w:rsidP="00290643">
      <w:pPr>
        <w:jc w:val="right"/>
        <w:rPr>
          <w:rFonts w:ascii="Times New Roman" w:hAnsi="Times New Roman" w:cs="Times New Roman"/>
          <w:sz w:val="28"/>
          <w:szCs w:val="28"/>
        </w:rPr>
      </w:pPr>
      <w:r w:rsidRPr="00290643">
        <w:rPr>
          <w:rFonts w:ascii="Times New Roman" w:hAnsi="Times New Roman" w:cs="Times New Roman"/>
          <w:sz w:val="28"/>
          <w:szCs w:val="28"/>
        </w:rPr>
        <w:t>ГАПОУ  СО «НТГПК им. Н.А. Демидова»,</w:t>
      </w:r>
    </w:p>
    <w:p w:rsidR="00930346" w:rsidRDefault="00930346" w:rsidP="002906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иОВ</w:t>
      </w:r>
      <w:proofErr w:type="spellEnd"/>
    </w:p>
    <w:p w:rsidR="00930346" w:rsidRDefault="00930346" w:rsidP="002906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0643" w:rsidRPr="00930346" w:rsidRDefault="00930346" w:rsidP="0029064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30346">
        <w:rPr>
          <w:rFonts w:ascii="Times New Roman" w:hAnsi="Times New Roman" w:cs="Times New Roman"/>
          <w:b/>
          <w:sz w:val="28"/>
          <w:szCs w:val="28"/>
        </w:rPr>
        <w:t>Тиунова</w:t>
      </w:r>
      <w:proofErr w:type="spellEnd"/>
      <w:r w:rsidRPr="00930346">
        <w:rPr>
          <w:rFonts w:ascii="Times New Roman" w:hAnsi="Times New Roman" w:cs="Times New Roman"/>
          <w:b/>
          <w:sz w:val="28"/>
          <w:szCs w:val="28"/>
        </w:rPr>
        <w:t xml:space="preserve"> Валентина Аркадьевна </w:t>
      </w:r>
      <w:r w:rsidRPr="0093034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0346" w:rsidRPr="00290643" w:rsidRDefault="00930346" w:rsidP="00930346">
      <w:pPr>
        <w:jc w:val="right"/>
        <w:rPr>
          <w:rFonts w:ascii="Times New Roman" w:hAnsi="Times New Roman" w:cs="Times New Roman"/>
          <w:sz w:val="28"/>
          <w:szCs w:val="28"/>
        </w:rPr>
      </w:pPr>
      <w:r w:rsidRPr="00290643">
        <w:rPr>
          <w:rFonts w:ascii="Times New Roman" w:hAnsi="Times New Roman" w:cs="Times New Roman"/>
          <w:sz w:val="28"/>
          <w:szCs w:val="28"/>
        </w:rPr>
        <w:t>ГАПОУ  СО «НТГПК им. Н.А. Демидова»,</w:t>
      </w:r>
    </w:p>
    <w:p w:rsidR="00930346" w:rsidRPr="00930346" w:rsidRDefault="00930346" w:rsidP="002906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E01A0D" w:rsidRPr="00384A4D" w:rsidRDefault="00E01A0D" w:rsidP="00E01A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3BD6" w:rsidRPr="00E55123" w:rsidRDefault="003D6C20" w:rsidP="00E5512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6C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Опыт </w:t>
      </w:r>
      <w:r w:rsidR="00D63BD6" w:rsidRPr="003D6C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внедрения электронного обучения  и дистанционных образовательных технологий «Колледж 21 века»</w:t>
      </w:r>
    </w:p>
    <w:p w:rsidR="00D63BD6" w:rsidRPr="00422590" w:rsidRDefault="00D63BD6" w:rsidP="005F36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25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остребованность  дистанцио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 обучения  </w:t>
      </w:r>
      <w:r w:rsidRPr="0042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сейчас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оссии достаточно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сре</w:t>
      </w:r>
      <w:r w:rsidRPr="0042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 взрослого населения, так и  среди  детей, особенно подростков. </w:t>
      </w:r>
      <w:r w:rsidR="005F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9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востребованность будет с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одами расти, поскольку все боль</w:t>
      </w:r>
      <w:r w:rsidRPr="00422590">
        <w:rPr>
          <w:rFonts w:ascii="Times New Roman" w:eastAsia="Times New Roman" w:hAnsi="Times New Roman" w:cs="Times New Roman"/>
          <w:sz w:val="28"/>
          <w:szCs w:val="28"/>
          <w:lang w:eastAsia="ru-RU"/>
        </w:rPr>
        <w:t>ше  людей желают получить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олноценное образование или углу</w:t>
      </w:r>
      <w:r w:rsidRPr="0042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бить свои знания по отдельным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предметам, не имея возможности </w:t>
      </w:r>
      <w:r w:rsidRPr="0042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 на  очных  отделениях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будучи  неудовлетворенными </w:t>
      </w:r>
      <w:r w:rsidRPr="004225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образования на местном уровне.</w:t>
      </w:r>
    </w:p>
    <w:p w:rsidR="00D63BD6" w:rsidRPr="00696B0F" w:rsidRDefault="005F3658" w:rsidP="005F36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 дистанционного обучения в образовательный процесс </w:t>
      </w:r>
      <w:r w:rsidR="00D63BD6" w:rsidRPr="0042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 одна из самых актуаль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педагогических тем и </w:t>
      </w:r>
      <w:r w:rsidR="00D63BD6" w:rsidRPr="004225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инноваций, котор</w:t>
      </w:r>
      <w:r w:rsidR="00D63BD6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затрагивают систему образова</w:t>
      </w:r>
      <w:r w:rsidR="00D63BD6" w:rsidRPr="0042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Руководители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</w:t>
      </w:r>
      <w:r w:rsidR="00D63BD6" w:rsidRPr="0042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уровне</w:t>
      </w:r>
      <w:r w:rsidR="00D6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 дистанта </w:t>
      </w:r>
      <w:r w:rsidR="00D6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планируют </w:t>
      </w:r>
      <w:r w:rsidR="00D63BD6" w:rsidRPr="0042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</w:t>
      </w:r>
      <w:r w:rsidR="00D63BD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шить  проблему  привлечения  до</w:t>
      </w:r>
      <w:r w:rsidR="00D63BD6" w:rsidRPr="00422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полнительного  контингента  обуч</w:t>
      </w:r>
      <w:r w:rsidR="00D6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ающихся,  снизить  затраты  на </w:t>
      </w:r>
      <w:r w:rsidR="00D63BD6" w:rsidRPr="00422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процесс, повысить качество обучения, вн</w:t>
      </w:r>
      <w:r w:rsidR="00D6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едрить </w:t>
      </w:r>
      <w:r w:rsidR="00D63BD6" w:rsidRPr="00422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 интерактивные 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хнологии,  поднять  имидж </w:t>
      </w:r>
      <w:r w:rsidR="00D63BD6" w:rsidRPr="0042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организации. </w:t>
      </w:r>
    </w:p>
    <w:p w:rsidR="00D63BD6" w:rsidRDefault="00D63BD6" w:rsidP="00D63B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B0F">
        <w:rPr>
          <w:rFonts w:ascii="Times New Roman" w:hAnsi="Times New Roman" w:cs="Times New Roman"/>
          <w:sz w:val="28"/>
          <w:szCs w:val="28"/>
        </w:rPr>
        <w:t>Использование  современных  информационных  техн</w:t>
      </w:r>
      <w:r>
        <w:rPr>
          <w:rFonts w:ascii="Times New Roman" w:hAnsi="Times New Roman" w:cs="Times New Roman"/>
          <w:sz w:val="28"/>
          <w:szCs w:val="28"/>
        </w:rPr>
        <w:t xml:space="preserve">ологий </w:t>
      </w:r>
      <w:r w:rsidRPr="00696B0F">
        <w:rPr>
          <w:rFonts w:ascii="Times New Roman" w:hAnsi="Times New Roman" w:cs="Times New Roman"/>
          <w:sz w:val="28"/>
          <w:szCs w:val="28"/>
        </w:rPr>
        <w:t>в учебном процессе, реализаци</w:t>
      </w:r>
      <w:r>
        <w:rPr>
          <w:rFonts w:ascii="Times New Roman" w:hAnsi="Times New Roman" w:cs="Times New Roman"/>
          <w:sz w:val="28"/>
          <w:szCs w:val="28"/>
        </w:rPr>
        <w:t xml:space="preserve">я образовательных программ с использованием  </w:t>
      </w:r>
      <w:r w:rsidR="005F3658">
        <w:rPr>
          <w:rFonts w:ascii="Times New Roman" w:hAnsi="Times New Roman" w:cs="Times New Roman"/>
          <w:sz w:val="28"/>
          <w:szCs w:val="28"/>
        </w:rPr>
        <w:t xml:space="preserve">дистанционных образовательных технологий  </w:t>
      </w:r>
      <w:r w:rsidRPr="00696B0F">
        <w:rPr>
          <w:rFonts w:ascii="Times New Roman" w:hAnsi="Times New Roman" w:cs="Times New Roman"/>
          <w:sz w:val="28"/>
          <w:szCs w:val="28"/>
        </w:rPr>
        <w:t xml:space="preserve">  явл</w:t>
      </w:r>
      <w:r>
        <w:rPr>
          <w:rFonts w:ascii="Times New Roman" w:hAnsi="Times New Roman" w:cs="Times New Roman"/>
          <w:sz w:val="28"/>
          <w:szCs w:val="28"/>
        </w:rPr>
        <w:t>яется одним из важнейших приори</w:t>
      </w:r>
      <w:r w:rsidRPr="00696B0F">
        <w:rPr>
          <w:rFonts w:ascii="Times New Roman" w:hAnsi="Times New Roman" w:cs="Times New Roman"/>
          <w:sz w:val="28"/>
          <w:szCs w:val="28"/>
        </w:rPr>
        <w:t>тетов  образовательной 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BD6" w:rsidRDefault="00D63BD6" w:rsidP="00D63B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F3658">
        <w:rPr>
          <w:rFonts w:ascii="Times New Roman" w:hAnsi="Times New Roman" w:cs="Times New Roman"/>
          <w:sz w:val="28"/>
          <w:szCs w:val="28"/>
        </w:rPr>
        <w:t xml:space="preserve">азвитию дистанционного обучения </w:t>
      </w:r>
      <w:r w:rsidRPr="00253510">
        <w:rPr>
          <w:rFonts w:ascii="Times New Roman" w:hAnsi="Times New Roman" w:cs="Times New Roman"/>
          <w:sz w:val="28"/>
          <w:szCs w:val="28"/>
        </w:rPr>
        <w:t xml:space="preserve"> сегод</w:t>
      </w:r>
      <w:r>
        <w:rPr>
          <w:rFonts w:ascii="Times New Roman" w:hAnsi="Times New Roman" w:cs="Times New Roman"/>
          <w:sz w:val="28"/>
          <w:szCs w:val="28"/>
        </w:rPr>
        <w:t xml:space="preserve">ня способствует ряд изменений, </w:t>
      </w:r>
      <w:r w:rsidRPr="00253510">
        <w:rPr>
          <w:rFonts w:ascii="Times New Roman" w:hAnsi="Times New Roman" w:cs="Times New Roman"/>
          <w:sz w:val="28"/>
          <w:szCs w:val="28"/>
        </w:rPr>
        <w:t>происходящих в обществе в св</w:t>
      </w:r>
      <w:r>
        <w:rPr>
          <w:rFonts w:ascii="Times New Roman" w:hAnsi="Times New Roman" w:cs="Times New Roman"/>
          <w:sz w:val="28"/>
          <w:szCs w:val="28"/>
        </w:rPr>
        <w:t xml:space="preserve">язи с ростом технических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</w:t>
      </w:r>
      <w:r w:rsidRPr="00253510">
        <w:rPr>
          <w:rFonts w:ascii="Times New Roman" w:hAnsi="Times New Roman" w:cs="Times New Roman"/>
          <w:sz w:val="28"/>
          <w:szCs w:val="28"/>
        </w:rPr>
        <w:t>ностей  обмена  информацией,  а  также  развитие  педагогического контента  в  сети  Интернет,  сферы</w:t>
      </w:r>
      <w:r w:rsidR="005F3658">
        <w:rPr>
          <w:rFonts w:ascii="Times New Roman" w:hAnsi="Times New Roman" w:cs="Times New Roman"/>
          <w:sz w:val="28"/>
          <w:szCs w:val="28"/>
        </w:rPr>
        <w:t xml:space="preserve">  методик  и  форм  применения</w:t>
      </w:r>
      <w:r w:rsidRPr="00253510">
        <w:rPr>
          <w:rFonts w:ascii="Times New Roman" w:hAnsi="Times New Roman" w:cs="Times New Roman"/>
          <w:sz w:val="28"/>
          <w:szCs w:val="28"/>
        </w:rPr>
        <w:t>,  рост  материально-техническ</w:t>
      </w:r>
      <w:r>
        <w:rPr>
          <w:rFonts w:ascii="Times New Roman" w:hAnsi="Times New Roman" w:cs="Times New Roman"/>
          <w:sz w:val="28"/>
          <w:szCs w:val="28"/>
        </w:rPr>
        <w:t>ой  базы  образовательных  орга</w:t>
      </w:r>
      <w:r w:rsidRPr="00253510">
        <w:rPr>
          <w:rFonts w:ascii="Times New Roman" w:hAnsi="Times New Roman" w:cs="Times New Roman"/>
          <w:sz w:val="28"/>
          <w:szCs w:val="28"/>
        </w:rPr>
        <w:t xml:space="preserve">низаций.  </w:t>
      </w:r>
    </w:p>
    <w:p w:rsidR="00D63BD6" w:rsidRDefault="00D63BD6" w:rsidP="00D63B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510">
        <w:rPr>
          <w:rFonts w:ascii="Times New Roman" w:hAnsi="Times New Roman" w:cs="Times New Roman"/>
          <w:sz w:val="28"/>
          <w:szCs w:val="28"/>
        </w:rPr>
        <w:t>Наблюдается увеличе</w:t>
      </w:r>
      <w:r w:rsidR="005F3658">
        <w:rPr>
          <w:rFonts w:ascii="Times New Roman" w:hAnsi="Times New Roman" w:cs="Times New Roman"/>
          <w:sz w:val="28"/>
          <w:szCs w:val="28"/>
        </w:rPr>
        <w:t xml:space="preserve">ние спроса на дистант </w:t>
      </w:r>
      <w:r>
        <w:rPr>
          <w:rFonts w:ascii="Times New Roman" w:hAnsi="Times New Roman" w:cs="Times New Roman"/>
          <w:sz w:val="28"/>
          <w:szCs w:val="28"/>
        </w:rPr>
        <w:t xml:space="preserve">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Pr="00253510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Pr="00253510">
        <w:rPr>
          <w:rFonts w:ascii="Times New Roman" w:hAnsi="Times New Roman" w:cs="Times New Roman"/>
          <w:sz w:val="28"/>
          <w:szCs w:val="28"/>
        </w:rPr>
        <w:t>, не име</w:t>
      </w:r>
      <w:r>
        <w:rPr>
          <w:rFonts w:ascii="Times New Roman" w:hAnsi="Times New Roman" w:cs="Times New Roman"/>
          <w:sz w:val="28"/>
          <w:szCs w:val="28"/>
        </w:rPr>
        <w:t>ющих  возможности посещать колледж</w:t>
      </w:r>
      <w:r w:rsidRPr="00253510">
        <w:rPr>
          <w:rFonts w:ascii="Times New Roman" w:hAnsi="Times New Roman" w:cs="Times New Roman"/>
          <w:sz w:val="28"/>
          <w:szCs w:val="28"/>
        </w:rPr>
        <w:t xml:space="preserve"> очно (обучающиеся  с ОВЗ,</w:t>
      </w:r>
      <w:r>
        <w:rPr>
          <w:rFonts w:ascii="Times New Roman" w:hAnsi="Times New Roman" w:cs="Times New Roman"/>
          <w:sz w:val="28"/>
          <w:szCs w:val="28"/>
        </w:rPr>
        <w:t xml:space="preserve"> спортсмены, артисты,  обучающи</w:t>
      </w:r>
      <w:r w:rsidRPr="00253510">
        <w:rPr>
          <w:rFonts w:ascii="Times New Roman" w:hAnsi="Times New Roman" w:cs="Times New Roman"/>
          <w:sz w:val="28"/>
          <w:szCs w:val="28"/>
        </w:rPr>
        <w:t>еся,  выезжающие  с  родителями  в  командировки  и  т. д.).  Так</w:t>
      </w:r>
      <w:r w:rsidR="005F3658">
        <w:rPr>
          <w:rFonts w:ascii="Times New Roman" w:hAnsi="Times New Roman" w:cs="Times New Roman"/>
          <w:sz w:val="28"/>
          <w:szCs w:val="28"/>
        </w:rPr>
        <w:t>же существует ро</w:t>
      </w:r>
      <w:proofErr w:type="gramStart"/>
      <w:r w:rsidR="005F3658">
        <w:rPr>
          <w:rFonts w:ascii="Times New Roman" w:hAnsi="Times New Roman" w:cs="Times New Roman"/>
          <w:sz w:val="28"/>
          <w:szCs w:val="28"/>
        </w:rPr>
        <w:t xml:space="preserve">ст </w:t>
      </w:r>
      <w:r w:rsidR="001100F4">
        <w:rPr>
          <w:rFonts w:ascii="Times New Roman" w:hAnsi="Times New Roman" w:cs="Times New Roman"/>
          <w:sz w:val="28"/>
          <w:szCs w:val="28"/>
        </w:rPr>
        <w:t xml:space="preserve"> </w:t>
      </w:r>
      <w:r w:rsidR="005F3658">
        <w:rPr>
          <w:rFonts w:ascii="Times New Roman" w:hAnsi="Times New Roman" w:cs="Times New Roman"/>
          <w:sz w:val="28"/>
          <w:szCs w:val="28"/>
        </w:rPr>
        <w:t>спр</w:t>
      </w:r>
      <w:proofErr w:type="gramEnd"/>
      <w:r w:rsidR="005F3658">
        <w:rPr>
          <w:rFonts w:ascii="Times New Roman" w:hAnsi="Times New Roman" w:cs="Times New Roman"/>
          <w:sz w:val="28"/>
          <w:szCs w:val="28"/>
        </w:rPr>
        <w:t xml:space="preserve">оса </w:t>
      </w:r>
      <w:r>
        <w:rPr>
          <w:rFonts w:ascii="Times New Roman" w:hAnsi="Times New Roman" w:cs="Times New Roman"/>
          <w:sz w:val="28"/>
          <w:szCs w:val="28"/>
        </w:rPr>
        <w:t xml:space="preserve">со стороны педагогов, желающих </w:t>
      </w:r>
      <w:r w:rsidRPr="00253510">
        <w:rPr>
          <w:rFonts w:ascii="Times New Roman" w:hAnsi="Times New Roman" w:cs="Times New Roman"/>
          <w:sz w:val="28"/>
          <w:szCs w:val="28"/>
        </w:rPr>
        <w:t>преподавать  дистанционно  (наход</w:t>
      </w:r>
      <w:r>
        <w:rPr>
          <w:rFonts w:ascii="Times New Roman" w:hAnsi="Times New Roman" w:cs="Times New Roman"/>
          <w:sz w:val="28"/>
          <w:szCs w:val="28"/>
        </w:rPr>
        <w:t xml:space="preserve">ящиеся  в  декретном  отпуске, </w:t>
      </w:r>
      <w:r w:rsidRPr="00253510">
        <w:rPr>
          <w:rFonts w:ascii="Times New Roman" w:hAnsi="Times New Roman" w:cs="Times New Roman"/>
          <w:sz w:val="28"/>
          <w:szCs w:val="28"/>
        </w:rPr>
        <w:t>имеющие  маленьких  детей,  работающие  в  нескольких  местах, лица  с  ОВЗ  и  т. д.)</w:t>
      </w:r>
    </w:p>
    <w:p w:rsidR="00D63BD6" w:rsidRDefault="00D63BD6" w:rsidP="00D63B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BDF">
        <w:rPr>
          <w:rFonts w:ascii="Times New Roman" w:hAnsi="Times New Roman" w:cs="Times New Roman"/>
          <w:sz w:val="28"/>
          <w:szCs w:val="28"/>
        </w:rPr>
        <w:t xml:space="preserve">Дистанционное обучение на базе информационных и телекоммуникационных </w:t>
      </w:r>
      <w:r>
        <w:rPr>
          <w:rFonts w:ascii="Times New Roman" w:hAnsi="Times New Roman" w:cs="Times New Roman"/>
          <w:sz w:val="28"/>
          <w:szCs w:val="28"/>
        </w:rPr>
        <w:t>сетей</w:t>
      </w:r>
      <w:r w:rsidRPr="00275BDF">
        <w:rPr>
          <w:rFonts w:ascii="Times New Roman" w:hAnsi="Times New Roman" w:cs="Times New Roman"/>
          <w:sz w:val="28"/>
          <w:szCs w:val="28"/>
        </w:rPr>
        <w:t xml:space="preserve"> в колледже реализуетс</w:t>
      </w:r>
      <w:r>
        <w:rPr>
          <w:rFonts w:ascii="Times New Roman" w:hAnsi="Times New Roman" w:cs="Times New Roman"/>
          <w:sz w:val="28"/>
          <w:szCs w:val="28"/>
        </w:rPr>
        <w:t xml:space="preserve">я при помощи электронной </w:t>
      </w:r>
      <w:r w:rsidRPr="00275BDF">
        <w:rPr>
          <w:rFonts w:ascii="Times New Roman" w:hAnsi="Times New Roman" w:cs="Times New Roman"/>
          <w:sz w:val="28"/>
          <w:szCs w:val="28"/>
        </w:rPr>
        <w:t xml:space="preserve">образовательной   среды - </w:t>
      </w:r>
      <w:r w:rsidR="00E81FC7">
        <w:rPr>
          <w:rFonts w:ascii="Times New Roman" w:hAnsi="Times New Roman" w:cs="Times New Roman"/>
          <w:sz w:val="28"/>
          <w:szCs w:val="28"/>
        </w:rPr>
        <w:t xml:space="preserve"> </w:t>
      </w:r>
      <w:r w:rsidRPr="00275BDF">
        <w:rPr>
          <w:rFonts w:ascii="Times New Roman" w:hAnsi="Times New Roman" w:cs="Times New Roman"/>
          <w:sz w:val="28"/>
          <w:szCs w:val="28"/>
        </w:rPr>
        <w:t>система   дистанц</w:t>
      </w:r>
      <w:r>
        <w:rPr>
          <w:rFonts w:ascii="Times New Roman" w:hAnsi="Times New Roman" w:cs="Times New Roman"/>
          <w:sz w:val="28"/>
          <w:szCs w:val="28"/>
        </w:rPr>
        <w:t xml:space="preserve">ионного   обучения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To-Study</w:t>
      </w:r>
      <w:proofErr w:type="spellEnd"/>
      <w:r>
        <w:rPr>
          <w:rFonts w:ascii="Times New Roman" w:hAnsi="Times New Roman" w:cs="Times New Roman"/>
          <w:sz w:val="28"/>
          <w:szCs w:val="28"/>
        </w:rPr>
        <w:t>™.</w:t>
      </w:r>
    </w:p>
    <w:p w:rsidR="009F4620" w:rsidRPr="00D819A0" w:rsidRDefault="009F4620" w:rsidP="00E551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D63BD6" w:rsidRPr="004C077C">
        <w:rPr>
          <w:rFonts w:ascii="Times New Roman" w:eastAsia="Calibri" w:hAnsi="Times New Roman" w:cs="Times New Roman"/>
          <w:sz w:val="28"/>
          <w:szCs w:val="28"/>
        </w:rPr>
        <w:t>олледж предлагает разнообразный спектр профессиональных программ с применением дистанционных образовательных технологий.</w:t>
      </w:r>
      <w:r w:rsidR="00D819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4620">
        <w:rPr>
          <w:rFonts w:ascii="Times New Roman" w:hAnsi="Times New Roman" w:cs="Times New Roman"/>
          <w:color w:val="000000" w:themeColor="text1"/>
          <w:sz w:val="28"/>
          <w:szCs w:val="28"/>
        </w:rPr>
        <w:t>Все программы профессиональных модулей, учебных и производственных практик составлены по требованиям не только ФГОС специальностей и профессий, но</w:t>
      </w:r>
      <w:r w:rsidR="00E81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 учетом требований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работодателей.  </w:t>
      </w:r>
    </w:p>
    <w:p w:rsidR="009F4620" w:rsidRPr="00E81FC7" w:rsidRDefault="009F4620" w:rsidP="00E5512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FC7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образовательные програм</w:t>
      </w:r>
      <w:r w:rsidR="00E81FC7">
        <w:rPr>
          <w:rFonts w:ascii="Times New Roman" w:hAnsi="Times New Roman" w:cs="Times New Roman"/>
          <w:color w:val="000000" w:themeColor="text1"/>
          <w:sz w:val="28"/>
          <w:szCs w:val="28"/>
        </w:rPr>
        <w:t>мы, реализуемые с элементами  дистанционных образовательных технологий</w:t>
      </w:r>
      <w:r w:rsidRPr="00E81FC7">
        <w:rPr>
          <w:rFonts w:ascii="Times New Roman" w:hAnsi="Times New Roman" w:cs="Times New Roman"/>
          <w:color w:val="000000" w:themeColor="text1"/>
          <w:sz w:val="28"/>
          <w:szCs w:val="28"/>
        </w:rPr>
        <w:t>:  09.02.05</w:t>
      </w:r>
      <w:r w:rsidR="00E81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1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Прикладная информатика (по отраслям),  09.01.03 Мастер по обработке цифровой информации). </w:t>
      </w:r>
    </w:p>
    <w:p w:rsidR="000106F3" w:rsidRDefault="009F4620" w:rsidP="00E5512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077C"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</w:t>
      </w:r>
      <w:r w:rsidRPr="00E81FC7">
        <w:rPr>
          <w:rFonts w:ascii="Times New Roman" w:eastAsia="Calibri" w:hAnsi="Times New Roman" w:cs="Times New Roman"/>
          <w:sz w:val="28"/>
          <w:szCs w:val="28"/>
        </w:rPr>
        <w:t>реализуется 11  дополнительных образовате</w:t>
      </w:r>
      <w:r w:rsidR="00525D4E">
        <w:rPr>
          <w:rFonts w:ascii="Times New Roman" w:eastAsia="Calibri" w:hAnsi="Times New Roman" w:cs="Times New Roman"/>
          <w:sz w:val="28"/>
          <w:szCs w:val="28"/>
        </w:rPr>
        <w:t xml:space="preserve">льных программ с применением дистанционного обучения </w:t>
      </w:r>
      <w:r w:rsidR="000106F3" w:rsidRPr="00E81FC7">
        <w:rPr>
          <w:rFonts w:ascii="Times New Roman" w:eastAsia="Calibri" w:hAnsi="Times New Roman" w:cs="Times New Roman"/>
          <w:sz w:val="28"/>
          <w:szCs w:val="28"/>
        </w:rPr>
        <w:t>(см. Таб. 1)</w:t>
      </w:r>
      <w:r w:rsidRPr="004C077C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0106F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81F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C077C">
        <w:rPr>
          <w:rFonts w:ascii="Times New Roman" w:eastAsia="Calibri" w:hAnsi="Times New Roman" w:cs="Times New Roman"/>
          <w:sz w:val="28"/>
          <w:szCs w:val="28"/>
          <w:lang w:eastAsia="ru-RU"/>
        </w:rPr>
        <w:t>3 программы повышения квалификации,</w:t>
      </w:r>
      <w:r w:rsidR="000106F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C077C">
        <w:rPr>
          <w:rFonts w:ascii="Times New Roman" w:eastAsia="Calibri" w:hAnsi="Times New Roman" w:cs="Times New Roman"/>
          <w:sz w:val="28"/>
          <w:szCs w:val="28"/>
          <w:lang w:eastAsia="ru-RU"/>
        </w:rPr>
        <w:t>3 программы профессиональной подготовки,</w:t>
      </w:r>
      <w:r w:rsidR="000106F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C077C">
        <w:rPr>
          <w:rFonts w:ascii="Times New Roman" w:eastAsia="Calibri" w:hAnsi="Times New Roman" w:cs="Times New Roman"/>
          <w:sz w:val="28"/>
          <w:szCs w:val="28"/>
          <w:lang w:eastAsia="ru-RU"/>
        </w:rPr>
        <w:t>5 программ профессиональной переподготовки.</w:t>
      </w:r>
      <w:r w:rsidR="000106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9F4620" w:rsidRDefault="000106F3" w:rsidP="000106F3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1</w:t>
      </w:r>
    </w:p>
    <w:p w:rsidR="000106F3" w:rsidRPr="000106F3" w:rsidRDefault="000106F3" w:rsidP="000106F3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Дополнительные  образовательные </w:t>
      </w:r>
      <w:r w:rsidRPr="004C077C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ы </w:t>
      </w:r>
      <w:r w:rsidR="003E1AC6">
        <w:rPr>
          <w:rFonts w:ascii="Times New Roman" w:eastAsia="Calibri" w:hAnsi="Times New Roman" w:cs="Times New Roman"/>
          <w:b/>
          <w:sz w:val="28"/>
          <w:szCs w:val="28"/>
        </w:rPr>
        <w:t xml:space="preserve"> с применением дистанционных технологий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3651"/>
      </w:tblGrid>
      <w:tr w:rsidR="00D63BD6" w:rsidRPr="00990130" w:rsidTr="009F4620">
        <w:tc>
          <w:tcPr>
            <w:tcW w:w="2943" w:type="dxa"/>
          </w:tcPr>
          <w:p w:rsidR="00D63BD6" w:rsidRPr="003E1AC6" w:rsidRDefault="00D63BD6" w:rsidP="009F462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AC6">
              <w:rPr>
                <w:rFonts w:ascii="Times New Roman" w:eastAsia="Calibri" w:hAnsi="Times New Roman" w:cs="Times New Roman"/>
                <w:b/>
              </w:rPr>
              <w:t xml:space="preserve">Программы </w:t>
            </w:r>
            <w:r w:rsidRPr="003E1AC6">
              <w:rPr>
                <w:rFonts w:ascii="Times New Roman" w:eastAsia="Calibri" w:hAnsi="Times New Roman" w:cs="Times New Roman"/>
                <w:b/>
              </w:rPr>
              <w:lastRenderedPageBreak/>
              <w:t>профессиональной подготовки</w:t>
            </w:r>
          </w:p>
        </w:tc>
        <w:tc>
          <w:tcPr>
            <w:tcW w:w="2977" w:type="dxa"/>
          </w:tcPr>
          <w:p w:rsidR="00D63BD6" w:rsidRPr="003E1AC6" w:rsidRDefault="00D63BD6" w:rsidP="009F462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AC6">
              <w:rPr>
                <w:rFonts w:ascii="Times New Roman" w:eastAsia="Calibri" w:hAnsi="Times New Roman" w:cs="Times New Roman"/>
                <w:b/>
              </w:rPr>
              <w:lastRenderedPageBreak/>
              <w:t xml:space="preserve">Программы </w:t>
            </w:r>
            <w:r w:rsidRPr="003E1AC6">
              <w:rPr>
                <w:rFonts w:ascii="Times New Roman" w:eastAsia="Calibri" w:hAnsi="Times New Roman" w:cs="Times New Roman"/>
                <w:b/>
              </w:rPr>
              <w:lastRenderedPageBreak/>
              <w:t>профессиональной переподготовки</w:t>
            </w:r>
          </w:p>
        </w:tc>
        <w:tc>
          <w:tcPr>
            <w:tcW w:w="3651" w:type="dxa"/>
          </w:tcPr>
          <w:p w:rsidR="00D63BD6" w:rsidRPr="003E1AC6" w:rsidRDefault="00D63BD6" w:rsidP="009F462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1AC6">
              <w:rPr>
                <w:rFonts w:ascii="Times New Roman" w:eastAsia="Calibri" w:hAnsi="Times New Roman" w:cs="Times New Roman"/>
                <w:b/>
              </w:rPr>
              <w:lastRenderedPageBreak/>
              <w:t xml:space="preserve">Программы повышения </w:t>
            </w:r>
            <w:r w:rsidRPr="003E1AC6">
              <w:rPr>
                <w:rFonts w:ascii="Times New Roman" w:eastAsia="Calibri" w:hAnsi="Times New Roman" w:cs="Times New Roman"/>
                <w:b/>
              </w:rPr>
              <w:lastRenderedPageBreak/>
              <w:t>квалификации</w:t>
            </w:r>
          </w:p>
        </w:tc>
      </w:tr>
      <w:tr w:rsidR="00D63BD6" w:rsidRPr="00990130" w:rsidTr="009F4620">
        <w:tc>
          <w:tcPr>
            <w:tcW w:w="2943" w:type="dxa"/>
          </w:tcPr>
          <w:p w:rsidR="00D63BD6" w:rsidRPr="003E1AC6" w:rsidRDefault="00D63BD6" w:rsidP="009F462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1AC6">
              <w:rPr>
                <w:rFonts w:ascii="Times New Roman" w:eastAsia="Calibri" w:hAnsi="Times New Roman" w:cs="Times New Roman"/>
              </w:rPr>
              <w:lastRenderedPageBreak/>
              <w:t>Кладовщик</w:t>
            </w:r>
          </w:p>
        </w:tc>
        <w:tc>
          <w:tcPr>
            <w:tcW w:w="2977" w:type="dxa"/>
          </w:tcPr>
          <w:p w:rsidR="00D63BD6" w:rsidRPr="003E1AC6" w:rsidRDefault="00D63BD6" w:rsidP="009F462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1AC6">
              <w:rPr>
                <w:rFonts w:ascii="Times New Roman" w:eastAsia="Calibri" w:hAnsi="Times New Roman" w:cs="Times New Roman"/>
              </w:rPr>
              <w:t>Специалист по кадрам</w:t>
            </w:r>
          </w:p>
        </w:tc>
        <w:tc>
          <w:tcPr>
            <w:tcW w:w="3651" w:type="dxa"/>
          </w:tcPr>
          <w:p w:rsidR="00D63BD6" w:rsidRPr="003E1AC6" w:rsidRDefault="00D63BD6" w:rsidP="009F46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AC6">
              <w:rPr>
                <w:rFonts w:ascii="Times New Roman" w:eastAsia="Times New Roman" w:hAnsi="Times New Roman" w:cs="Times New Roman"/>
                <w:lang w:eastAsia="ru-RU"/>
              </w:rPr>
              <w:t>Особенности профессиональной деятельности социального работника с пожилыми и инвали</w:t>
            </w:r>
            <w:r w:rsidR="00E55123" w:rsidRPr="003E1AC6">
              <w:rPr>
                <w:rFonts w:ascii="Times New Roman" w:eastAsia="Times New Roman" w:hAnsi="Times New Roman" w:cs="Times New Roman"/>
                <w:lang w:eastAsia="ru-RU"/>
              </w:rPr>
              <w:t>дами в системе социальных служб</w:t>
            </w:r>
          </w:p>
          <w:p w:rsidR="00D63BD6" w:rsidRPr="003E1AC6" w:rsidRDefault="00D63BD6" w:rsidP="00E55123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3BD6" w:rsidRPr="00990130" w:rsidTr="00E81FC7">
        <w:trPr>
          <w:trHeight w:val="1841"/>
        </w:trPr>
        <w:tc>
          <w:tcPr>
            <w:tcW w:w="2943" w:type="dxa"/>
          </w:tcPr>
          <w:p w:rsidR="00D63BD6" w:rsidRPr="003E1AC6" w:rsidRDefault="00D63BD6" w:rsidP="009F462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1AC6">
              <w:rPr>
                <w:rFonts w:ascii="Times New Roman" w:eastAsia="Calibri" w:hAnsi="Times New Roman" w:cs="Times New Roman"/>
              </w:rPr>
              <w:t xml:space="preserve">Оператор </w:t>
            </w:r>
            <w:proofErr w:type="spellStart"/>
            <w:r w:rsidRPr="003E1AC6">
              <w:rPr>
                <w:rFonts w:ascii="Times New Roman" w:eastAsia="Calibri" w:hAnsi="Times New Roman" w:cs="Times New Roman"/>
              </w:rPr>
              <w:t>ЭВиВМ</w:t>
            </w:r>
            <w:proofErr w:type="spellEnd"/>
            <w:r w:rsidRPr="003E1AC6">
              <w:rPr>
                <w:rFonts w:ascii="Times New Roman" w:eastAsia="Calibri" w:hAnsi="Times New Roman" w:cs="Times New Roman"/>
              </w:rPr>
              <w:t xml:space="preserve"> (базовый уровень)</w:t>
            </w:r>
          </w:p>
        </w:tc>
        <w:tc>
          <w:tcPr>
            <w:tcW w:w="2977" w:type="dxa"/>
          </w:tcPr>
          <w:p w:rsidR="00D63BD6" w:rsidRPr="003E1AC6" w:rsidRDefault="00D63BD6" w:rsidP="009F462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1AC6">
              <w:rPr>
                <w:rFonts w:ascii="Times New Roman" w:eastAsia="Calibri" w:hAnsi="Times New Roman" w:cs="Times New Roman"/>
              </w:rPr>
              <w:t>Делопроизводитель</w:t>
            </w:r>
          </w:p>
        </w:tc>
        <w:tc>
          <w:tcPr>
            <w:tcW w:w="3651" w:type="dxa"/>
          </w:tcPr>
          <w:p w:rsidR="00D63BD6" w:rsidRPr="003E1AC6" w:rsidRDefault="00D63BD6" w:rsidP="00E81FC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E1AC6">
              <w:rPr>
                <w:rFonts w:ascii="Times New Roman" w:hAnsi="Times New Roman" w:cs="Times New Roman"/>
              </w:rPr>
              <w:t>Профессиональная деятельность специалиста по социальной работе с семьей и детьми</w:t>
            </w:r>
          </w:p>
        </w:tc>
      </w:tr>
      <w:tr w:rsidR="00D63BD6" w:rsidRPr="00990130" w:rsidTr="009F4620">
        <w:tc>
          <w:tcPr>
            <w:tcW w:w="2943" w:type="dxa"/>
          </w:tcPr>
          <w:p w:rsidR="00D63BD6" w:rsidRPr="003E1AC6" w:rsidRDefault="00D63BD6" w:rsidP="009F462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1AC6">
              <w:rPr>
                <w:rFonts w:ascii="Times New Roman" w:eastAsia="Calibri" w:hAnsi="Times New Roman" w:cs="Times New Roman"/>
              </w:rPr>
              <w:t xml:space="preserve">Оператор </w:t>
            </w:r>
            <w:proofErr w:type="spellStart"/>
            <w:r w:rsidRPr="003E1AC6">
              <w:rPr>
                <w:rFonts w:ascii="Times New Roman" w:eastAsia="Calibri" w:hAnsi="Times New Roman" w:cs="Times New Roman"/>
              </w:rPr>
              <w:t>ЭВиВМ</w:t>
            </w:r>
            <w:proofErr w:type="spellEnd"/>
          </w:p>
          <w:p w:rsidR="00D63BD6" w:rsidRPr="003E1AC6" w:rsidRDefault="00D63BD6" w:rsidP="009F462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1AC6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3E1AC6">
              <w:rPr>
                <w:rFonts w:ascii="Times New Roman" w:eastAsia="Calibri" w:hAnsi="Times New Roman" w:cs="Times New Roman"/>
              </w:rPr>
              <w:t>(с изучением 1С:</w:t>
            </w:r>
            <w:proofErr w:type="gramEnd"/>
            <w:r w:rsidRPr="003E1AC6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3E1AC6">
              <w:rPr>
                <w:rFonts w:ascii="Times New Roman" w:eastAsia="Calibri" w:hAnsi="Times New Roman" w:cs="Times New Roman"/>
              </w:rPr>
              <w:t>Управление торговлей)</w:t>
            </w:r>
            <w:proofErr w:type="gramEnd"/>
          </w:p>
        </w:tc>
        <w:tc>
          <w:tcPr>
            <w:tcW w:w="2977" w:type="dxa"/>
          </w:tcPr>
          <w:p w:rsidR="00D63BD6" w:rsidRPr="003E1AC6" w:rsidRDefault="00D63BD6" w:rsidP="009F462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1AC6">
              <w:rPr>
                <w:rFonts w:ascii="Times New Roman" w:eastAsia="Calibri" w:hAnsi="Times New Roman" w:cs="Times New Roman"/>
              </w:rPr>
              <w:t>Специалист по социальной работе</w:t>
            </w:r>
          </w:p>
        </w:tc>
        <w:tc>
          <w:tcPr>
            <w:tcW w:w="3651" w:type="dxa"/>
          </w:tcPr>
          <w:p w:rsidR="00D63BD6" w:rsidRPr="003E1AC6" w:rsidRDefault="00D63BD6" w:rsidP="009F462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1AC6">
              <w:rPr>
                <w:rFonts w:ascii="Times New Roman" w:eastAsia="Calibri" w:hAnsi="Times New Roman" w:cs="Times New Roman"/>
              </w:rPr>
              <w:t>Профессиональная деятельность специалиста по социальной работе в процессе оказания социальной помощи населению</w:t>
            </w:r>
          </w:p>
        </w:tc>
      </w:tr>
      <w:tr w:rsidR="00D63BD6" w:rsidRPr="00990130" w:rsidTr="009F4620">
        <w:tc>
          <w:tcPr>
            <w:tcW w:w="2943" w:type="dxa"/>
          </w:tcPr>
          <w:p w:rsidR="00D63BD6" w:rsidRPr="003E1AC6" w:rsidRDefault="00D63BD6" w:rsidP="009F462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D63BD6" w:rsidRPr="003E1AC6" w:rsidRDefault="00D63BD6" w:rsidP="009F462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1AC6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  <w:tc>
          <w:tcPr>
            <w:tcW w:w="3651" w:type="dxa"/>
          </w:tcPr>
          <w:p w:rsidR="00D63BD6" w:rsidRPr="003E1AC6" w:rsidRDefault="00D63BD6" w:rsidP="009F462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3BD6" w:rsidRPr="00990130" w:rsidTr="009F4620">
        <w:tc>
          <w:tcPr>
            <w:tcW w:w="2943" w:type="dxa"/>
          </w:tcPr>
          <w:p w:rsidR="00D63BD6" w:rsidRPr="003E1AC6" w:rsidRDefault="00D63BD6" w:rsidP="009F462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D63BD6" w:rsidRPr="003E1AC6" w:rsidRDefault="00D63BD6" w:rsidP="009F462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1AC6">
              <w:rPr>
                <w:rFonts w:ascii="Times New Roman" w:eastAsia="Calibri" w:hAnsi="Times New Roman" w:cs="Times New Roman"/>
              </w:rPr>
              <w:t>Бухгалтер</w:t>
            </w:r>
          </w:p>
        </w:tc>
        <w:tc>
          <w:tcPr>
            <w:tcW w:w="3651" w:type="dxa"/>
          </w:tcPr>
          <w:p w:rsidR="00D63BD6" w:rsidRPr="003E1AC6" w:rsidRDefault="00D63BD6" w:rsidP="009F462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63BD6" w:rsidRPr="000106F3" w:rsidRDefault="00D63BD6" w:rsidP="005C6D9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81FC7">
        <w:rPr>
          <w:rFonts w:ascii="Times New Roman" w:eastAsia="Calibri" w:hAnsi="Times New Roman" w:cs="Times New Roman"/>
          <w:sz w:val="28"/>
          <w:szCs w:val="28"/>
        </w:rPr>
        <w:t>Получены заказы работодателей и ве</w:t>
      </w:r>
      <w:r w:rsidR="00E81FC7">
        <w:rPr>
          <w:rFonts w:ascii="Times New Roman" w:eastAsia="Calibri" w:hAnsi="Times New Roman" w:cs="Times New Roman"/>
          <w:sz w:val="28"/>
          <w:szCs w:val="28"/>
        </w:rPr>
        <w:t>дётся разработка пяти  программ</w:t>
      </w:r>
      <w:r w:rsidRPr="007D33E4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:</w:t>
      </w:r>
      <w:r w:rsidRPr="007D33E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D33E4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Младший воспитатель</w:t>
      </w:r>
      <w:r w:rsidRPr="007D33E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7D33E4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Управление персоналом</w:t>
      </w:r>
      <w:r w:rsidRPr="007D33E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7D33E4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Секретарь руководителя и др.</w:t>
      </w:r>
      <w:r w:rsidR="000106F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C077C">
        <w:rPr>
          <w:rFonts w:ascii="Times New Roman" w:eastAsia="Calibri" w:hAnsi="Times New Roman" w:cs="Times New Roman"/>
          <w:sz w:val="28"/>
          <w:szCs w:val="28"/>
        </w:rPr>
        <w:t>Колледж</w:t>
      </w:r>
      <w:r w:rsidRPr="004C077C">
        <w:rPr>
          <w:rFonts w:ascii="Times New Roman" w:hAnsi="Times New Roman" w:cs="Times New Roman"/>
          <w:sz w:val="28"/>
          <w:szCs w:val="28"/>
        </w:rPr>
        <w:t xml:space="preserve"> установил взаимодействие</w:t>
      </w:r>
      <w:r w:rsidRPr="004C077C">
        <w:rPr>
          <w:rFonts w:ascii="Times New Roman" w:eastAsia="Calibri" w:hAnsi="Times New Roman" w:cs="Times New Roman"/>
          <w:sz w:val="28"/>
          <w:szCs w:val="28"/>
        </w:rPr>
        <w:t xml:space="preserve"> с центрами занятости населения Свердловской области, в ходе которого</w:t>
      </w:r>
      <w:r w:rsidRPr="004C07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расширилась география оказания образовательных </w:t>
      </w:r>
      <w:r w:rsidRPr="00E81F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услуг:</w:t>
      </w:r>
    </w:p>
    <w:p w:rsidR="00D63BD6" w:rsidRPr="004C077C" w:rsidRDefault="00D63BD6" w:rsidP="00D63BD6">
      <w:pPr>
        <w:numPr>
          <w:ilvl w:val="3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C07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Богдановичский</w:t>
      </w:r>
      <w:proofErr w:type="spellEnd"/>
      <w:r w:rsidRPr="004C07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ЦЗ (7 контрактов)</w:t>
      </w:r>
    </w:p>
    <w:p w:rsidR="00D63BD6" w:rsidRPr="004C077C" w:rsidRDefault="00D63BD6" w:rsidP="00D63BD6">
      <w:pPr>
        <w:numPr>
          <w:ilvl w:val="3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C07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Ивдельский</w:t>
      </w:r>
      <w:proofErr w:type="spellEnd"/>
      <w:r w:rsidRPr="004C07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ЦЗ (2 контракта)</w:t>
      </w:r>
    </w:p>
    <w:p w:rsidR="00D63BD6" w:rsidRPr="004C077C" w:rsidRDefault="00D63BD6" w:rsidP="00D63BD6">
      <w:pPr>
        <w:numPr>
          <w:ilvl w:val="3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C07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Красноуральский</w:t>
      </w:r>
      <w:proofErr w:type="spellEnd"/>
      <w:r w:rsidRPr="004C07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ЦЗ (1 контракт)</w:t>
      </w:r>
    </w:p>
    <w:p w:rsidR="00D63BD6" w:rsidRPr="004C077C" w:rsidRDefault="00D63BD6" w:rsidP="00D63BD6">
      <w:pPr>
        <w:numPr>
          <w:ilvl w:val="3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C07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Pr="004C07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ЦЗ (3 контракта)</w:t>
      </w:r>
    </w:p>
    <w:p w:rsidR="00D63BD6" w:rsidRPr="004C077C" w:rsidRDefault="00D63BD6" w:rsidP="00D63BD6">
      <w:pPr>
        <w:numPr>
          <w:ilvl w:val="3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C07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Новоуральский</w:t>
      </w:r>
      <w:proofErr w:type="spellEnd"/>
      <w:r w:rsidRPr="004C07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ЦЗ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(8 контрактов</w:t>
      </w:r>
      <w:r w:rsidRPr="004C07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D63BD6" w:rsidRPr="004C077C" w:rsidRDefault="00D63BD6" w:rsidP="00D63BD6">
      <w:pPr>
        <w:numPr>
          <w:ilvl w:val="3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C07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Верхнесалдинский</w:t>
      </w:r>
      <w:proofErr w:type="spellEnd"/>
      <w:r w:rsidRPr="004C07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ЦЗ (1 договор)</w:t>
      </w:r>
    </w:p>
    <w:p w:rsidR="00D63BD6" w:rsidRDefault="00D63BD6" w:rsidP="00D63BD6">
      <w:pPr>
        <w:numPr>
          <w:ilvl w:val="3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C07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Невьянский ЦЗ (2 договора)</w:t>
      </w:r>
    </w:p>
    <w:p w:rsidR="00D63BD6" w:rsidRDefault="00D63BD6" w:rsidP="00D63BD6">
      <w:pPr>
        <w:numPr>
          <w:ilvl w:val="3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Артинский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ЦЗ (1 контракт)</w:t>
      </w:r>
    </w:p>
    <w:p w:rsidR="00D63BD6" w:rsidRPr="004C077C" w:rsidRDefault="00E81FC7" w:rsidP="00525D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центрами занятости населения </w:t>
      </w:r>
      <w:r w:rsidR="00D63BD6">
        <w:rPr>
          <w:rFonts w:ascii="Times New Roman" w:hAnsi="Times New Roman" w:cs="Times New Roman"/>
          <w:sz w:val="28"/>
          <w:szCs w:val="28"/>
        </w:rPr>
        <w:t xml:space="preserve"> </w:t>
      </w:r>
      <w:r w:rsidR="00D63BD6" w:rsidRPr="003B2C1F">
        <w:rPr>
          <w:rFonts w:ascii="Times New Roman" w:hAnsi="Times New Roman" w:cs="Times New Roman"/>
          <w:sz w:val="28"/>
          <w:szCs w:val="28"/>
        </w:rPr>
        <w:t>закл</w:t>
      </w:r>
      <w:r w:rsidR="00D63BD6">
        <w:rPr>
          <w:rFonts w:ascii="Times New Roman" w:hAnsi="Times New Roman" w:cs="Times New Roman"/>
          <w:sz w:val="28"/>
          <w:szCs w:val="28"/>
        </w:rPr>
        <w:t>ючено 25 контрактов (договоров),</w:t>
      </w:r>
      <w:r w:rsidR="00E01A0D">
        <w:rPr>
          <w:rFonts w:ascii="Times New Roman" w:hAnsi="Times New Roman" w:cs="Times New Roman"/>
          <w:sz w:val="28"/>
          <w:szCs w:val="28"/>
        </w:rPr>
        <w:t xml:space="preserve">  </w:t>
      </w:r>
      <w:r w:rsidR="00D63BD6">
        <w:rPr>
          <w:rFonts w:ascii="Times New Roman" w:eastAsia="Calibri" w:hAnsi="Times New Roman" w:cs="Times New Roman"/>
          <w:sz w:val="28"/>
          <w:szCs w:val="28"/>
        </w:rPr>
        <w:t xml:space="preserve">получены заказы и </w:t>
      </w:r>
      <w:r w:rsidR="00D63BD6" w:rsidRPr="004C077C">
        <w:rPr>
          <w:rFonts w:ascii="Times New Roman" w:eastAsia="Calibri" w:hAnsi="Times New Roman" w:cs="Times New Roman"/>
          <w:sz w:val="28"/>
          <w:szCs w:val="28"/>
        </w:rPr>
        <w:t xml:space="preserve">заключены 15 договоров на </w:t>
      </w:r>
      <w:proofErr w:type="gramStart"/>
      <w:r w:rsidR="00D63BD6" w:rsidRPr="004C077C">
        <w:rPr>
          <w:rFonts w:ascii="Times New Roman" w:eastAsia="Calibri" w:hAnsi="Times New Roman" w:cs="Times New Roman"/>
          <w:sz w:val="28"/>
          <w:szCs w:val="28"/>
        </w:rPr>
        <w:t xml:space="preserve">обучение по </w:t>
      </w:r>
      <w:r w:rsidR="00D63BD6" w:rsidRPr="004C077C">
        <w:rPr>
          <w:rFonts w:ascii="Times New Roman" w:eastAsia="Calibri" w:hAnsi="Times New Roman" w:cs="Times New Roman"/>
          <w:sz w:val="28"/>
          <w:szCs w:val="28"/>
        </w:rPr>
        <w:lastRenderedPageBreak/>
        <w:t>программам</w:t>
      </w:r>
      <w:proofErr w:type="gramEnd"/>
      <w:r w:rsidR="00D63BD6" w:rsidRPr="004C077C">
        <w:rPr>
          <w:rFonts w:ascii="Times New Roman" w:eastAsia="Calibri" w:hAnsi="Times New Roman" w:cs="Times New Roman"/>
          <w:sz w:val="28"/>
          <w:szCs w:val="28"/>
        </w:rPr>
        <w:t xml:space="preserve"> переподготовки со следующими организациями</w:t>
      </w:r>
      <w:r w:rsidR="00D63BD6">
        <w:rPr>
          <w:rFonts w:ascii="Times New Roman" w:eastAsia="Calibri" w:hAnsi="Times New Roman" w:cs="Times New Roman"/>
          <w:sz w:val="28"/>
          <w:szCs w:val="28"/>
        </w:rPr>
        <w:t xml:space="preserve"> и предприятиями</w:t>
      </w:r>
      <w:r w:rsidR="00D63BD6" w:rsidRPr="004C077C">
        <w:rPr>
          <w:rFonts w:ascii="Times New Roman" w:eastAsia="Calibri" w:hAnsi="Times New Roman" w:cs="Times New Roman"/>
          <w:sz w:val="28"/>
          <w:szCs w:val="28"/>
        </w:rPr>
        <w:t>:</w:t>
      </w:r>
      <w:r w:rsidR="00D63B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3BD6" w:rsidRPr="004C077C" w:rsidRDefault="00D63BD6" w:rsidP="003D6C2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077C">
        <w:rPr>
          <w:rFonts w:ascii="Times New Roman" w:eastAsia="Calibri" w:hAnsi="Times New Roman" w:cs="Times New Roman"/>
          <w:sz w:val="28"/>
          <w:szCs w:val="28"/>
          <w:lang w:eastAsia="ru-RU"/>
        </w:rPr>
        <w:t>КЦСОН г. Кушва</w:t>
      </w:r>
    </w:p>
    <w:p w:rsidR="00D63BD6" w:rsidRPr="004C077C" w:rsidRDefault="00D63BD6" w:rsidP="003D6C2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C077C">
        <w:rPr>
          <w:rFonts w:ascii="Times New Roman" w:eastAsia="Calibri" w:hAnsi="Times New Roman" w:cs="Times New Roman"/>
          <w:sz w:val="28"/>
          <w:szCs w:val="28"/>
          <w:lang w:eastAsia="ru-RU"/>
        </w:rPr>
        <w:t>Верхнетуринский</w:t>
      </w:r>
      <w:proofErr w:type="spellEnd"/>
      <w:r w:rsidRPr="004C07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дом-интернат</w:t>
      </w:r>
    </w:p>
    <w:p w:rsidR="00D63BD6" w:rsidRPr="004C077C" w:rsidRDefault="00D63BD6" w:rsidP="003D6C2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077C">
        <w:rPr>
          <w:rFonts w:ascii="Times New Roman" w:eastAsia="Calibri" w:hAnsi="Times New Roman" w:cs="Times New Roman"/>
          <w:sz w:val="28"/>
          <w:szCs w:val="28"/>
          <w:lang w:eastAsia="ru-RU"/>
        </w:rPr>
        <w:t>КЦСОН Белоярского района</w:t>
      </w:r>
    </w:p>
    <w:p w:rsidR="00D63BD6" w:rsidRPr="004C077C" w:rsidRDefault="00D63BD6" w:rsidP="003D6C2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077C">
        <w:rPr>
          <w:rFonts w:ascii="Times New Roman" w:eastAsia="Calibri" w:hAnsi="Times New Roman" w:cs="Times New Roman"/>
          <w:sz w:val="28"/>
          <w:szCs w:val="28"/>
          <w:lang w:eastAsia="ru-RU"/>
        </w:rPr>
        <w:t>СРЦ г. Арти</w:t>
      </w:r>
    </w:p>
    <w:p w:rsidR="00D63BD6" w:rsidRPr="004C077C" w:rsidRDefault="00D63BD6" w:rsidP="003D6C2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077C">
        <w:rPr>
          <w:rFonts w:ascii="Times New Roman" w:eastAsia="Calibri" w:hAnsi="Times New Roman" w:cs="Times New Roman"/>
          <w:sz w:val="28"/>
          <w:szCs w:val="28"/>
          <w:lang w:eastAsia="ru-RU"/>
        </w:rPr>
        <w:t>КЦСОН г. Арти</w:t>
      </w:r>
    </w:p>
    <w:p w:rsidR="00D63BD6" w:rsidRPr="004C077C" w:rsidRDefault="00D63BD6" w:rsidP="003D6C2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077C">
        <w:rPr>
          <w:rFonts w:ascii="Times New Roman" w:eastAsia="Calibri" w:hAnsi="Times New Roman" w:cs="Times New Roman"/>
          <w:sz w:val="28"/>
          <w:szCs w:val="28"/>
          <w:lang w:eastAsia="ru-RU"/>
        </w:rPr>
        <w:t>КЦСОН г. Полевской</w:t>
      </w:r>
    </w:p>
    <w:p w:rsidR="00D63BD6" w:rsidRPr="004C077C" w:rsidRDefault="00D63BD6" w:rsidP="003D6C2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077C">
        <w:rPr>
          <w:rFonts w:ascii="Times New Roman" w:eastAsia="Calibri" w:hAnsi="Times New Roman" w:cs="Times New Roman"/>
          <w:sz w:val="28"/>
          <w:szCs w:val="28"/>
          <w:lang w:eastAsia="ru-RU"/>
        </w:rPr>
        <w:t>КЦСОН г. Североуральск</w:t>
      </w:r>
    </w:p>
    <w:p w:rsidR="00D63BD6" w:rsidRPr="004C077C" w:rsidRDefault="00D63BD6" w:rsidP="003D6C2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077C">
        <w:rPr>
          <w:rFonts w:ascii="Times New Roman" w:eastAsia="Calibri" w:hAnsi="Times New Roman" w:cs="Times New Roman"/>
          <w:sz w:val="28"/>
          <w:szCs w:val="28"/>
          <w:lang w:eastAsia="ru-RU"/>
        </w:rPr>
        <w:t>СРЦ №5 г. Н. Тагил</w:t>
      </w:r>
    </w:p>
    <w:p w:rsidR="00D63BD6" w:rsidRPr="004C077C" w:rsidRDefault="00D63BD6" w:rsidP="003D6C2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07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КЦСОН </w:t>
      </w:r>
      <w:proofErr w:type="spellStart"/>
      <w:r w:rsidRPr="004C077C">
        <w:rPr>
          <w:rFonts w:ascii="Times New Roman" w:eastAsia="Calibri" w:hAnsi="Times New Roman" w:cs="Times New Roman"/>
          <w:sz w:val="28"/>
          <w:szCs w:val="28"/>
          <w:lang w:eastAsia="ru-RU"/>
        </w:rPr>
        <w:t>Тагилстроевского</w:t>
      </w:r>
      <w:proofErr w:type="spellEnd"/>
      <w:r w:rsidRPr="004C07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г. Нижний Тагил</w:t>
      </w:r>
    </w:p>
    <w:p w:rsidR="00D63BD6" w:rsidRPr="004C077C" w:rsidRDefault="00D63BD6" w:rsidP="003D6C2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077C">
        <w:rPr>
          <w:rFonts w:ascii="Times New Roman" w:eastAsia="Calibri" w:hAnsi="Times New Roman" w:cs="Times New Roman"/>
          <w:sz w:val="28"/>
          <w:szCs w:val="28"/>
          <w:lang w:eastAsia="ru-RU"/>
        </w:rPr>
        <w:t>КЦСОН Ленинского района г. Нижний Тагил</w:t>
      </w:r>
    </w:p>
    <w:p w:rsidR="00D63BD6" w:rsidRPr="004C077C" w:rsidRDefault="00D63BD6" w:rsidP="003D6C20">
      <w:pPr>
        <w:numPr>
          <w:ilvl w:val="0"/>
          <w:numId w:val="6"/>
        </w:numPr>
        <w:tabs>
          <w:tab w:val="left" w:pos="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7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«РЦ Дзержинского района города Нижний Тагил»</w:t>
      </w:r>
    </w:p>
    <w:p w:rsidR="00D63BD6" w:rsidRPr="004C077C" w:rsidRDefault="00D63BD6" w:rsidP="003D6C2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077C">
        <w:rPr>
          <w:rFonts w:ascii="Times New Roman" w:eastAsia="Calibri" w:hAnsi="Times New Roman" w:cs="Times New Roman"/>
          <w:sz w:val="28"/>
          <w:szCs w:val="28"/>
          <w:lang w:eastAsia="ru-RU"/>
        </w:rPr>
        <w:t>КЦСОН д. Туринская Слобода</w:t>
      </w:r>
    </w:p>
    <w:p w:rsidR="00D63BD6" w:rsidRPr="004C077C" w:rsidRDefault="00D63BD6" w:rsidP="003D6C2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077C">
        <w:rPr>
          <w:rFonts w:ascii="Times New Roman" w:eastAsia="Calibri" w:hAnsi="Times New Roman" w:cs="Times New Roman"/>
          <w:sz w:val="28"/>
          <w:szCs w:val="28"/>
          <w:lang w:eastAsia="ru-RU"/>
        </w:rPr>
        <w:t>ООО «Транс-М»</w:t>
      </w:r>
    </w:p>
    <w:p w:rsidR="00D63BD6" w:rsidRDefault="00D63BD6" w:rsidP="003D6C20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07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СРЦ с. </w:t>
      </w:r>
      <w:proofErr w:type="spellStart"/>
      <w:r w:rsidRPr="004C077C">
        <w:rPr>
          <w:rFonts w:ascii="Times New Roman" w:eastAsia="Calibri" w:hAnsi="Times New Roman" w:cs="Times New Roman"/>
          <w:sz w:val="28"/>
          <w:szCs w:val="28"/>
          <w:lang w:eastAsia="ru-RU"/>
        </w:rPr>
        <w:t>Южаково</w:t>
      </w:r>
      <w:proofErr w:type="spellEnd"/>
    </w:p>
    <w:p w:rsidR="003D6C20" w:rsidRPr="00694695" w:rsidRDefault="00D63BD6" w:rsidP="000106F3">
      <w:pPr>
        <w:spacing w:after="0" w:line="360" w:lineRule="auto"/>
        <w:ind w:left="-218" w:firstLine="9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94695">
        <w:rPr>
          <w:rFonts w:ascii="Times New Roman" w:eastAsia="Calibri" w:hAnsi="Times New Roman" w:cs="Times New Roman"/>
          <w:sz w:val="28"/>
          <w:szCs w:val="28"/>
        </w:rPr>
        <w:t xml:space="preserve">В период </w:t>
      </w:r>
      <w:r w:rsidR="003D6C20" w:rsidRPr="00694695">
        <w:rPr>
          <w:rFonts w:ascii="Times New Roman" w:eastAsia="Calibri" w:hAnsi="Times New Roman" w:cs="Times New Roman"/>
          <w:sz w:val="28"/>
          <w:szCs w:val="28"/>
        </w:rPr>
        <w:t xml:space="preserve">с июля </w:t>
      </w:r>
      <w:r w:rsidRPr="00694695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3D6C20" w:rsidRPr="00694695">
        <w:rPr>
          <w:rFonts w:ascii="Times New Roman" w:eastAsia="Calibri" w:hAnsi="Times New Roman" w:cs="Times New Roman"/>
          <w:sz w:val="28"/>
          <w:szCs w:val="28"/>
        </w:rPr>
        <w:t xml:space="preserve"> декабрь</w:t>
      </w:r>
      <w:r w:rsidR="0069469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270E4">
        <w:rPr>
          <w:rFonts w:ascii="Times New Roman" w:eastAsia="Calibri" w:hAnsi="Times New Roman" w:cs="Times New Roman"/>
          <w:sz w:val="28"/>
          <w:szCs w:val="28"/>
        </w:rPr>
        <w:t xml:space="preserve"> 2019</w:t>
      </w:r>
      <w:r w:rsidRPr="006946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46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4695">
        <w:rPr>
          <w:rFonts w:ascii="Times New Roman" w:eastAsia="Calibri" w:hAnsi="Times New Roman" w:cs="Times New Roman"/>
          <w:sz w:val="28"/>
          <w:szCs w:val="28"/>
        </w:rPr>
        <w:t xml:space="preserve">года  по программам с </w:t>
      </w:r>
      <w:r w:rsidR="00E01A0D" w:rsidRPr="00694695">
        <w:rPr>
          <w:rFonts w:ascii="Times New Roman" w:eastAsia="Calibri" w:hAnsi="Times New Roman" w:cs="Times New Roman"/>
          <w:sz w:val="28"/>
          <w:szCs w:val="28"/>
        </w:rPr>
        <w:t xml:space="preserve">применением дистанта </w:t>
      </w:r>
      <w:r w:rsidRPr="00694695">
        <w:rPr>
          <w:rFonts w:ascii="Times New Roman" w:eastAsia="Calibri" w:hAnsi="Times New Roman" w:cs="Times New Roman"/>
          <w:sz w:val="28"/>
          <w:szCs w:val="28"/>
        </w:rPr>
        <w:t xml:space="preserve"> было обучено 155 слушателей,  из них 33 по направлению ЦЗ, 100</w:t>
      </w:r>
      <w:r w:rsidR="00E01A0D" w:rsidRPr="00694695">
        <w:rPr>
          <w:rFonts w:ascii="Times New Roman" w:eastAsia="Calibri" w:hAnsi="Times New Roman" w:cs="Times New Roman"/>
          <w:sz w:val="28"/>
          <w:szCs w:val="28"/>
        </w:rPr>
        <w:t xml:space="preserve"> чел. - </w:t>
      </w:r>
      <w:r w:rsidRPr="00694695">
        <w:rPr>
          <w:rFonts w:ascii="Times New Roman" w:eastAsia="Calibri" w:hAnsi="Times New Roman" w:cs="Times New Roman"/>
          <w:sz w:val="28"/>
          <w:szCs w:val="28"/>
        </w:rPr>
        <w:t xml:space="preserve"> по направлению работодателей, 25 чел.</w:t>
      </w:r>
      <w:r w:rsidR="00E01A0D" w:rsidRPr="0069469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694695">
        <w:rPr>
          <w:rFonts w:ascii="Times New Roman" w:eastAsia="Calibri" w:hAnsi="Times New Roman" w:cs="Times New Roman"/>
          <w:sz w:val="28"/>
          <w:szCs w:val="28"/>
        </w:rPr>
        <w:t xml:space="preserve"> по собственной инициативе. </w:t>
      </w:r>
      <w:r w:rsidR="003D6C20" w:rsidRPr="006946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Что на 23 % выш</w:t>
      </w:r>
      <w:r w:rsidR="00B270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е, чем во втором полугодии  2018</w:t>
      </w:r>
      <w:r w:rsidR="003D6C20" w:rsidRPr="006946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</w:t>
      </w:r>
      <w:r w:rsidR="00E01A0D" w:rsidRPr="006946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106F3" w:rsidRPr="003E1AC6" w:rsidRDefault="000106F3" w:rsidP="003E1AC6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2</w:t>
      </w:r>
    </w:p>
    <w:p w:rsidR="00D63BD6" w:rsidRPr="006F1AEC" w:rsidRDefault="00E01A0D" w:rsidP="00D63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Контингент </w:t>
      </w:r>
      <w:r w:rsidR="003D6C20">
        <w:rPr>
          <w:rFonts w:ascii="Times New Roman" w:hAnsi="Times New Roman" w:cs="Times New Roman"/>
          <w:b/>
          <w:sz w:val="28"/>
          <w:szCs w:val="28"/>
        </w:rPr>
        <w:t xml:space="preserve">  за второе </w:t>
      </w:r>
      <w:r w:rsidR="00D63BD6">
        <w:rPr>
          <w:rFonts w:ascii="Times New Roman" w:hAnsi="Times New Roman" w:cs="Times New Roman"/>
          <w:b/>
          <w:sz w:val="28"/>
          <w:szCs w:val="28"/>
        </w:rPr>
        <w:t xml:space="preserve">  полугодие  </w:t>
      </w:r>
      <w:r w:rsidR="00B270E4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D63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BD6" w:rsidRPr="0064131D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401"/>
        <w:gridCol w:w="1284"/>
        <w:gridCol w:w="1560"/>
        <w:gridCol w:w="1134"/>
        <w:gridCol w:w="141"/>
        <w:gridCol w:w="1418"/>
      </w:tblGrid>
      <w:tr w:rsidR="00D63BD6" w:rsidRPr="0064131D" w:rsidTr="00525D4E">
        <w:trPr>
          <w:trHeight w:val="1042"/>
        </w:trPr>
        <w:tc>
          <w:tcPr>
            <w:tcW w:w="2411" w:type="dxa"/>
            <w:shd w:val="clear" w:color="auto" w:fill="auto"/>
          </w:tcPr>
          <w:p w:rsidR="00D63BD6" w:rsidRPr="003E1AC6" w:rsidRDefault="00D63BD6" w:rsidP="009F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  <w:p w:rsidR="00D63BD6" w:rsidRPr="003E1AC6" w:rsidRDefault="00D63BD6" w:rsidP="009F46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D63BD6" w:rsidRPr="003E1AC6" w:rsidRDefault="00B270E4" w:rsidP="009F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2019</w:t>
            </w:r>
            <w:r w:rsidR="00D63BD6" w:rsidRPr="003E1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году</w:t>
            </w:r>
          </w:p>
        </w:tc>
        <w:tc>
          <w:tcPr>
            <w:tcW w:w="1284" w:type="dxa"/>
            <w:shd w:val="clear" w:color="auto" w:fill="auto"/>
          </w:tcPr>
          <w:p w:rsidR="00D63BD6" w:rsidRPr="003E1AC6" w:rsidRDefault="00B270E4" w:rsidP="009F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отчисленные в 2019</w:t>
            </w:r>
            <w:r w:rsidR="00D63BD6" w:rsidRPr="003E1AC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560" w:type="dxa"/>
            <w:shd w:val="clear" w:color="auto" w:fill="auto"/>
          </w:tcPr>
          <w:p w:rsidR="00D63BD6" w:rsidRPr="003E1AC6" w:rsidRDefault="00B270E4" w:rsidP="009F46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Выпущено в 2019</w:t>
            </w:r>
            <w:r w:rsidR="00D63BD6" w:rsidRPr="003E1AC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D63BD6" w:rsidRPr="003E1AC6" w:rsidRDefault="00D63BD6" w:rsidP="009F46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b/>
                <w:sz w:val="24"/>
                <w:szCs w:val="24"/>
              </w:rPr>
              <w:t>Из них ЦЗН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63BD6" w:rsidRPr="003E1AC6" w:rsidRDefault="00D63BD6" w:rsidP="00525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Переходной контингент  </w:t>
            </w:r>
          </w:p>
        </w:tc>
      </w:tr>
      <w:tr w:rsidR="00D63BD6" w:rsidRPr="0064131D" w:rsidTr="00E55123">
        <w:trPr>
          <w:trHeight w:val="315"/>
        </w:trPr>
        <w:tc>
          <w:tcPr>
            <w:tcW w:w="10349" w:type="dxa"/>
            <w:gridSpan w:val="7"/>
            <w:shd w:val="clear" w:color="auto" w:fill="C6D9F1" w:themeFill="text2" w:themeFillTint="33"/>
          </w:tcPr>
          <w:p w:rsidR="00D63BD6" w:rsidRPr="003E1AC6" w:rsidRDefault="00D63BD6" w:rsidP="009F46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подготовка                    </w:t>
            </w:r>
          </w:p>
        </w:tc>
      </w:tr>
      <w:tr w:rsidR="00D63BD6" w:rsidRPr="0064131D" w:rsidTr="00525D4E">
        <w:tc>
          <w:tcPr>
            <w:tcW w:w="2411" w:type="dxa"/>
            <w:shd w:val="clear" w:color="auto" w:fill="auto"/>
          </w:tcPr>
          <w:p w:rsidR="00D63BD6" w:rsidRPr="003E1AC6" w:rsidRDefault="00D63BD6" w:rsidP="009F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Оператор ЭВМ</w:t>
            </w:r>
          </w:p>
        </w:tc>
        <w:tc>
          <w:tcPr>
            <w:tcW w:w="2401" w:type="dxa"/>
            <w:shd w:val="clear" w:color="auto" w:fill="auto"/>
          </w:tcPr>
          <w:p w:rsidR="00D63BD6" w:rsidRPr="003E1AC6" w:rsidRDefault="00D63BD6" w:rsidP="009F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4" w:type="dxa"/>
            <w:shd w:val="clear" w:color="auto" w:fill="auto"/>
          </w:tcPr>
          <w:p w:rsidR="00D63BD6" w:rsidRPr="003E1AC6" w:rsidRDefault="00D63BD6" w:rsidP="009F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63BD6" w:rsidRPr="003E1AC6" w:rsidRDefault="00D63BD6" w:rsidP="009F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63BD6" w:rsidRPr="003E1AC6" w:rsidRDefault="00D63BD6" w:rsidP="009F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63BD6" w:rsidRPr="003E1AC6" w:rsidRDefault="00D63BD6" w:rsidP="009F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63BD6" w:rsidRPr="0064131D" w:rsidTr="00525D4E">
        <w:tc>
          <w:tcPr>
            <w:tcW w:w="2411" w:type="dxa"/>
            <w:shd w:val="clear" w:color="auto" w:fill="auto"/>
          </w:tcPr>
          <w:p w:rsidR="00D63BD6" w:rsidRPr="003E1AC6" w:rsidRDefault="00D63BD6" w:rsidP="009F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ЭВиВМ</w:t>
            </w:r>
            <w:proofErr w:type="spellEnd"/>
          </w:p>
          <w:p w:rsidR="00D63BD6" w:rsidRPr="003E1AC6" w:rsidRDefault="00D63BD6" w:rsidP="009F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 xml:space="preserve"> (с изучением  1С)</w:t>
            </w:r>
          </w:p>
        </w:tc>
        <w:tc>
          <w:tcPr>
            <w:tcW w:w="2401" w:type="dxa"/>
            <w:shd w:val="clear" w:color="auto" w:fill="auto"/>
          </w:tcPr>
          <w:p w:rsidR="00D63BD6" w:rsidRPr="003E1AC6" w:rsidRDefault="00D63BD6" w:rsidP="009F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D63BD6" w:rsidRPr="003E1AC6" w:rsidRDefault="00D63BD6" w:rsidP="009F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63BD6" w:rsidRPr="003E1AC6" w:rsidRDefault="00D63BD6" w:rsidP="009F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3BD6" w:rsidRPr="003E1AC6" w:rsidRDefault="00D63BD6" w:rsidP="009F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63BD6" w:rsidRPr="003E1AC6" w:rsidRDefault="00D63BD6" w:rsidP="009F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63BD6" w:rsidRPr="0064131D" w:rsidTr="00525D4E">
        <w:tc>
          <w:tcPr>
            <w:tcW w:w="2411" w:type="dxa"/>
            <w:shd w:val="clear" w:color="auto" w:fill="auto"/>
          </w:tcPr>
          <w:p w:rsidR="00D63BD6" w:rsidRPr="003E1AC6" w:rsidRDefault="00D63BD6" w:rsidP="009F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2401" w:type="dxa"/>
            <w:shd w:val="clear" w:color="auto" w:fill="auto"/>
          </w:tcPr>
          <w:p w:rsidR="00D63BD6" w:rsidRPr="003E1AC6" w:rsidRDefault="00D63BD6" w:rsidP="009F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D63BD6" w:rsidRPr="003E1AC6" w:rsidRDefault="00D63BD6" w:rsidP="009F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63BD6" w:rsidRPr="003E1AC6" w:rsidRDefault="00D63BD6" w:rsidP="009F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3BD6" w:rsidRPr="003E1AC6" w:rsidRDefault="00D63BD6" w:rsidP="009F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63BD6" w:rsidRPr="003E1AC6" w:rsidRDefault="00D63BD6" w:rsidP="009F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63BD6" w:rsidRPr="0064131D" w:rsidTr="00E55123">
        <w:tc>
          <w:tcPr>
            <w:tcW w:w="10349" w:type="dxa"/>
            <w:gridSpan w:val="7"/>
            <w:shd w:val="clear" w:color="auto" w:fill="C6D9F1" w:themeFill="text2" w:themeFillTint="33"/>
          </w:tcPr>
          <w:p w:rsidR="00D63BD6" w:rsidRPr="003E1AC6" w:rsidRDefault="00D63BD6" w:rsidP="009F46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Повышение квалификации</w:t>
            </w:r>
          </w:p>
        </w:tc>
      </w:tr>
      <w:tr w:rsidR="00D63BD6" w:rsidRPr="0064131D" w:rsidTr="00525D4E">
        <w:tc>
          <w:tcPr>
            <w:tcW w:w="2411" w:type="dxa"/>
            <w:shd w:val="clear" w:color="auto" w:fill="auto"/>
          </w:tcPr>
          <w:p w:rsidR="00D63BD6" w:rsidRPr="003E1AC6" w:rsidRDefault="00D63BD6" w:rsidP="009F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професиональной</w:t>
            </w:r>
            <w:proofErr w:type="spellEnd"/>
            <w:r w:rsidRPr="003E1AC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 социальной работы </w:t>
            </w:r>
          </w:p>
        </w:tc>
        <w:tc>
          <w:tcPr>
            <w:tcW w:w="2401" w:type="dxa"/>
            <w:shd w:val="clear" w:color="auto" w:fill="auto"/>
          </w:tcPr>
          <w:p w:rsidR="00D63BD6" w:rsidRPr="003E1AC6" w:rsidRDefault="00D63BD6" w:rsidP="009F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84" w:type="dxa"/>
            <w:shd w:val="clear" w:color="auto" w:fill="auto"/>
          </w:tcPr>
          <w:p w:rsidR="00D63BD6" w:rsidRPr="003E1AC6" w:rsidRDefault="00D63BD6" w:rsidP="009F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63BD6" w:rsidRPr="003E1AC6" w:rsidRDefault="00D63BD6" w:rsidP="009F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63BD6" w:rsidRPr="003E1AC6" w:rsidRDefault="00D63BD6" w:rsidP="009F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63BD6" w:rsidRPr="003E1AC6" w:rsidRDefault="00D63BD6" w:rsidP="009F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63BD6" w:rsidRPr="0064131D" w:rsidTr="00525D4E">
        <w:tc>
          <w:tcPr>
            <w:tcW w:w="2411" w:type="dxa"/>
            <w:shd w:val="clear" w:color="auto" w:fill="auto"/>
          </w:tcPr>
          <w:p w:rsidR="00D63BD6" w:rsidRPr="003E1AC6" w:rsidRDefault="00D63BD6" w:rsidP="009F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деятельность  специалиста  по </w:t>
            </w:r>
            <w:proofErr w:type="spellStart"/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соцработе</w:t>
            </w:r>
            <w:proofErr w:type="spellEnd"/>
            <w:r w:rsidRPr="003E1AC6">
              <w:rPr>
                <w:rFonts w:ascii="Times New Roman" w:hAnsi="Times New Roman" w:cs="Times New Roman"/>
                <w:sz w:val="24"/>
                <w:szCs w:val="24"/>
              </w:rPr>
              <w:t xml:space="preserve">  (СРЦ)</w:t>
            </w:r>
          </w:p>
        </w:tc>
        <w:tc>
          <w:tcPr>
            <w:tcW w:w="2401" w:type="dxa"/>
            <w:shd w:val="clear" w:color="auto" w:fill="auto"/>
          </w:tcPr>
          <w:p w:rsidR="00D63BD6" w:rsidRPr="003E1AC6" w:rsidRDefault="00D63BD6" w:rsidP="009F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  <w:shd w:val="clear" w:color="auto" w:fill="auto"/>
          </w:tcPr>
          <w:p w:rsidR="00D63BD6" w:rsidRPr="003E1AC6" w:rsidRDefault="00D63BD6" w:rsidP="009F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63BD6" w:rsidRPr="003E1AC6" w:rsidRDefault="00D63BD6" w:rsidP="009F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63BD6" w:rsidRPr="003E1AC6" w:rsidRDefault="00D63BD6" w:rsidP="009F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63BD6" w:rsidRPr="003E1AC6" w:rsidRDefault="00D63BD6" w:rsidP="009F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63BD6" w:rsidRPr="0064131D" w:rsidTr="00525D4E">
        <w:tc>
          <w:tcPr>
            <w:tcW w:w="2411" w:type="dxa"/>
            <w:shd w:val="clear" w:color="auto" w:fill="auto"/>
          </w:tcPr>
          <w:p w:rsidR="00D63BD6" w:rsidRPr="003E1AC6" w:rsidRDefault="00D63BD6" w:rsidP="009F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деятельность  специалиста  по </w:t>
            </w:r>
            <w:proofErr w:type="spellStart"/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соцработе</w:t>
            </w:r>
            <w:proofErr w:type="spellEnd"/>
            <w:r w:rsidRPr="003E1AC6">
              <w:rPr>
                <w:rFonts w:ascii="Times New Roman" w:hAnsi="Times New Roman" w:cs="Times New Roman"/>
                <w:sz w:val="24"/>
                <w:szCs w:val="24"/>
              </w:rPr>
              <w:t xml:space="preserve">  (КЦСОН)</w:t>
            </w:r>
          </w:p>
        </w:tc>
        <w:tc>
          <w:tcPr>
            <w:tcW w:w="2401" w:type="dxa"/>
            <w:shd w:val="clear" w:color="auto" w:fill="auto"/>
          </w:tcPr>
          <w:p w:rsidR="00D63BD6" w:rsidRPr="003E1AC6" w:rsidRDefault="00D63BD6" w:rsidP="009F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  <w:shd w:val="clear" w:color="auto" w:fill="auto"/>
          </w:tcPr>
          <w:p w:rsidR="00D63BD6" w:rsidRPr="003E1AC6" w:rsidRDefault="00D63BD6" w:rsidP="009F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63BD6" w:rsidRPr="003E1AC6" w:rsidRDefault="00D63BD6" w:rsidP="009F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63BD6" w:rsidRPr="003E1AC6" w:rsidRDefault="00D63BD6" w:rsidP="009F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63BD6" w:rsidRPr="003E1AC6" w:rsidRDefault="00D63BD6" w:rsidP="009F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63BD6" w:rsidRPr="0064131D" w:rsidTr="00E55123">
        <w:tc>
          <w:tcPr>
            <w:tcW w:w="10349" w:type="dxa"/>
            <w:gridSpan w:val="7"/>
            <w:shd w:val="clear" w:color="auto" w:fill="C6D9F1" w:themeFill="text2" w:themeFillTint="33"/>
          </w:tcPr>
          <w:p w:rsidR="00D63BD6" w:rsidRPr="003E1AC6" w:rsidRDefault="00D63BD6" w:rsidP="009F46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</w:tc>
      </w:tr>
      <w:tr w:rsidR="00D63BD6" w:rsidRPr="0064131D" w:rsidTr="00525D4E">
        <w:tc>
          <w:tcPr>
            <w:tcW w:w="2411" w:type="dxa"/>
            <w:shd w:val="clear" w:color="auto" w:fill="auto"/>
          </w:tcPr>
          <w:p w:rsidR="00D63BD6" w:rsidRPr="003E1AC6" w:rsidRDefault="00D63BD6" w:rsidP="009F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401" w:type="dxa"/>
            <w:shd w:val="clear" w:color="auto" w:fill="auto"/>
          </w:tcPr>
          <w:p w:rsidR="00D63BD6" w:rsidRPr="003E1AC6" w:rsidRDefault="00D63BD6" w:rsidP="009F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4" w:type="dxa"/>
            <w:shd w:val="clear" w:color="auto" w:fill="auto"/>
          </w:tcPr>
          <w:p w:rsidR="00D63BD6" w:rsidRPr="003E1AC6" w:rsidRDefault="00D63BD6" w:rsidP="009F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63BD6" w:rsidRPr="003E1AC6" w:rsidRDefault="00D63BD6" w:rsidP="009F46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63BD6" w:rsidRPr="003E1AC6" w:rsidRDefault="00D63BD6" w:rsidP="009F46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D63BD6" w:rsidRPr="003E1AC6" w:rsidRDefault="00D63BD6" w:rsidP="009F46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3BD6" w:rsidRPr="0064131D" w:rsidTr="00525D4E">
        <w:tc>
          <w:tcPr>
            <w:tcW w:w="2411" w:type="dxa"/>
            <w:shd w:val="clear" w:color="auto" w:fill="auto"/>
          </w:tcPr>
          <w:p w:rsidR="00D63BD6" w:rsidRPr="003E1AC6" w:rsidRDefault="00D63BD6" w:rsidP="009F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01" w:type="dxa"/>
            <w:shd w:val="clear" w:color="auto" w:fill="auto"/>
          </w:tcPr>
          <w:p w:rsidR="00D63BD6" w:rsidRPr="003E1AC6" w:rsidRDefault="00D63BD6" w:rsidP="009F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4" w:type="dxa"/>
            <w:shd w:val="clear" w:color="auto" w:fill="auto"/>
          </w:tcPr>
          <w:p w:rsidR="00D63BD6" w:rsidRPr="003E1AC6" w:rsidRDefault="00D63BD6" w:rsidP="009F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63BD6" w:rsidRPr="003E1AC6" w:rsidRDefault="00D63BD6" w:rsidP="009F46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63BD6" w:rsidRPr="003E1AC6" w:rsidRDefault="00D63BD6" w:rsidP="009F46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63BD6" w:rsidRPr="003E1AC6" w:rsidRDefault="00D63BD6" w:rsidP="009F46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3BD6" w:rsidRPr="0064131D" w:rsidTr="00525D4E">
        <w:tc>
          <w:tcPr>
            <w:tcW w:w="2411" w:type="dxa"/>
            <w:shd w:val="clear" w:color="auto" w:fill="auto"/>
          </w:tcPr>
          <w:p w:rsidR="00D63BD6" w:rsidRPr="003E1AC6" w:rsidRDefault="00D63BD6" w:rsidP="009F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01" w:type="dxa"/>
            <w:shd w:val="clear" w:color="auto" w:fill="auto"/>
          </w:tcPr>
          <w:p w:rsidR="00D63BD6" w:rsidRPr="003E1AC6" w:rsidRDefault="00D63BD6" w:rsidP="009F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4" w:type="dxa"/>
            <w:shd w:val="clear" w:color="auto" w:fill="auto"/>
          </w:tcPr>
          <w:p w:rsidR="00D63BD6" w:rsidRPr="003E1AC6" w:rsidRDefault="00D63BD6" w:rsidP="009F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63BD6" w:rsidRPr="003E1AC6" w:rsidRDefault="00D63BD6" w:rsidP="009F46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63BD6" w:rsidRPr="003E1AC6" w:rsidRDefault="00D63BD6" w:rsidP="009F46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63BD6" w:rsidRPr="003E1AC6" w:rsidRDefault="00D63BD6" w:rsidP="009F46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3BD6" w:rsidRPr="0064131D" w:rsidTr="00525D4E">
        <w:tc>
          <w:tcPr>
            <w:tcW w:w="2411" w:type="dxa"/>
            <w:shd w:val="clear" w:color="auto" w:fill="auto"/>
          </w:tcPr>
          <w:p w:rsidR="00D63BD6" w:rsidRPr="003E1AC6" w:rsidRDefault="00D63BD6" w:rsidP="009F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401" w:type="dxa"/>
            <w:shd w:val="clear" w:color="auto" w:fill="auto"/>
          </w:tcPr>
          <w:p w:rsidR="00D63BD6" w:rsidRPr="003E1AC6" w:rsidRDefault="00D63BD6" w:rsidP="009F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D63BD6" w:rsidRPr="003E1AC6" w:rsidRDefault="00D63BD6" w:rsidP="009F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63BD6" w:rsidRPr="003E1AC6" w:rsidRDefault="00D63BD6" w:rsidP="009F46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63BD6" w:rsidRPr="003E1AC6" w:rsidRDefault="00D63BD6" w:rsidP="009F46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63BD6" w:rsidRPr="003E1AC6" w:rsidRDefault="00D63BD6" w:rsidP="009F46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3BD6" w:rsidRPr="0064131D" w:rsidTr="00525D4E">
        <w:tc>
          <w:tcPr>
            <w:tcW w:w="2411" w:type="dxa"/>
            <w:shd w:val="clear" w:color="auto" w:fill="auto"/>
          </w:tcPr>
          <w:p w:rsidR="00D63BD6" w:rsidRPr="003E1AC6" w:rsidRDefault="00D63BD6" w:rsidP="009F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01" w:type="dxa"/>
            <w:shd w:val="clear" w:color="auto" w:fill="auto"/>
          </w:tcPr>
          <w:p w:rsidR="00D63BD6" w:rsidRPr="003E1AC6" w:rsidRDefault="00D63BD6" w:rsidP="009F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shd w:val="clear" w:color="auto" w:fill="auto"/>
          </w:tcPr>
          <w:p w:rsidR="00D63BD6" w:rsidRPr="003E1AC6" w:rsidRDefault="00D63BD6" w:rsidP="009F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63BD6" w:rsidRPr="003E1AC6" w:rsidRDefault="00D63BD6" w:rsidP="009F46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63BD6" w:rsidRPr="003E1AC6" w:rsidRDefault="00D63BD6" w:rsidP="009F46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63BD6" w:rsidRPr="003E1AC6" w:rsidRDefault="00D63BD6" w:rsidP="009F46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3BD6" w:rsidRPr="0064131D" w:rsidTr="00525D4E">
        <w:tc>
          <w:tcPr>
            <w:tcW w:w="2411" w:type="dxa"/>
            <w:shd w:val="clear" w:color="auto" w:fill="C6D9F1" w:themeFill="text2" w:themeFillTint="33"/>
          </w:tcPr>
          <w:p w:rsidR="00D63BD6" w:rsidRPr="003E1AC6" w:rsidRDefault="00D63BD6" w:rsidP="009F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01" w:type="dxa"/>
            <w:shd w:val="clear" w:color="auto" w:fill="C6D9F1" w:themeFill="text2" w:themeFillTint="33"/>
          </w:tcPr>
          <w:p w:rsidR="00D63BD6" w:rsidRPr="003E1AC6" w:rsidRDefault="00D63BD6" w:rsidP="009F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1284" w:type="dxa"/>
            <w:shd w:val="clear" w:color="auto" w:fill="C6D9F1" w:themeFill="text2" w:themeFillTint="33"/>
          </w:tcPr>
          <w:p w:rsidR="00D63BD6" w:rsidRPr="003E1AC6" w:rsidRDefault="00D63BD6" w:rsidP="009F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D63BD6" w:rsidRPr="003E1AC6" w:rsidRDefault="00D63BD6" w:rsidP="009F46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275" w:type="dxa"/>
            <w:gridSpan w:val="2"/>
            <w:shd w:val="clear" w:color="auto" w:fill="C6D9F1" w:themeFill="text2" w:themeFillTint="33"/>
          </w:tcPr>
          <w:p w:rsidR="00D63BD6" w:rsidRPr="003E1AC6" w:rsidRDefault="00D63BD6" w:rsidP="009F46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D63BD6" w:rsidRPr="003E1AC6" w:rsidRDefault="00D63BD6" w:rsidP="009F46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C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5C6D98" w:rsidRDefault="005C6D98" w:rsidP="005C6D9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3BD6" w:rsidRDefault="00D63BD6" w:rsidP="005C6D9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33D5">
        <w:rPr>
          <w:rFonts w:ascii="Times New Roman" w:eastAsia="Calibri" w:hAnsi="Times New Roman" w:cs="Times New Roman"/>
          <w:sz w:val="28"/>
          <w:szCs w:val="28"/>
        </w:rPr>
        <w:t>Удовлетворенность заказчиков качеством подготовки выпу</w:t>
      </w:r>
      <w:r w:rsidR="000106F3">
        <w:rPr>
          <w:rFonts w:ascii="Times New Roman" w:eastAsia="Calibri" w:hAnsi="Times New Roman" w:cs="Times New Roman"/>
          <w:sz w:val="28"/>
          <w:szCs w:val="28"/>
        </w:rPr>
        <w:t>скников представлена в Таблице 3</w:t>
      </w:r>
      <w:r w:rsidRPr="00B233D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63BD6" w:rsidRPr="00B233D5" w:rsidRDefault="000106F3" w:rsidP="005C6D98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1"/>
        <w:gridCol w:w="3053"/>
        <w:gridCol w:w="2777"/>
      </w:tblGrid>
      <w:tr w:rsidR="00D63BD6" w:rsidRPr="00B233D5" w:rsidTr="009F4620">
        <w:tc>
          <w:tcPr>
            <w:tcW w:w="3794" w:type="dxa"/>
          </w:tcPr>
          <w:p w:rsidR="00D63BD6" w:rsidRPr="003E1AC6" w:rsidRDefault="00D63BD6" w:rsidP="005C6D9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AC6">
              <w:rPr>
                <w:rFonts w:ascii="Times New Roman" w:hAnsi="Times New Roman"/>
                <w:b/>
                <w:sz w:val="24"/>
                <w:szCs w:val="24"/>
              </w:rPr>
              <w:t>Индикативный показатель</w:t>
            </w:r>
          </w:p>
        </w:tc>
        <w:tc>
          <w:tcPr>
            <w:tcW w:w="3118" w:type="dxa"/>
          </w:tcPr>
          <w:p w:rsidR="00D63BD6" w:rsidRPr="003E1AC6" w:rsidRDefault="00B270E4" w:rsidP="005C6D9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  <w:r w:rsidR="00D63BD6" w:rsidRPr="003E1A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3BD6" w:rsidRPr="003E1AC6">
              <w:rPr>
                <w:rFonts w:ascii="Times New Roman" w:hAnsi="Times New Roman"/>
                <w:b/>
                <w:sz w:val="24"/>
                <w:szCs w:val="24"/>
              </w:rPr>
              <w:t>уч.гг</w:t>
            </w:r>
            <w:proofErr w:type="spellEnd"/>
            <w:r w:rsidR="00D63BD6" w:rsidRPr="003E1A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63BD6" w:rsidRPr="003E1AC6" w:rsidRDefault="00B270E4" w:rsidP="005C6D9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="003D6C20" w:rsidRPr="003E1AC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="00D63BD6" w:rsidRPr="003E1A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3BD6" w:rsidRPr="003E1AC6"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 w:rsidR="00D63BD6" w:rsidRPr="003E1A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63BD6" w:rsidRPr="00B233D5" w:rsidTr="009F4620">
        <w:tc>
          <w:tcPr>
            <w:tcW w:w="3794" w:type="dxa"/>
          </w:tcPr>
          <w:p w:rsidR="00D63BD6" w:rsidRPr="003E1AC6" w:rsidRDefault="00D63BD6" w:rsidP="005C6D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C6">
              <w:rPr>
                <w:rFonts w:ascii="Times New Roman" w:hAnsi="Times New Roman"/>
                <w:sz w:val="24"/>
                <w:szCs w:val="24"/>
              </w:rPr>
              <w:t>% заказчиков, положительно оценивших качество ДОУ</w:t>
            </w:r>
          </w:p>
        </w:tc>
        <w:tc>
          <w:tcPr>
            <w:tcW w:w="3118" w:type="dxa"/>
          </w:tcPr>
          <w:p w:rsidR="00D63BD6" w:rsidRPr="003E1AC6" w:rsidRDefault="00D63BD6" w:rsidP="005C6D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C6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2835" w:type="dxa"/>
          </w:tcPr>
          <w:p w:rsidR="00D63BD6" w:rsidRPr="003E1AC6" w:rsidRDefault="00D63BD6" w:rsidP="005C6D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C6"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</w:tr>
    </w:tbl>
    <w:p w:rsidR="003E1AC6" w:rsidRDefault="003E1AC6" w:rsidP="005C6D9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63BD6" w:rsidRPr="00B233D5" w:rsidRDefault="00D63BD6" w:rsidP="005C6D98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3D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об удовлетворённости  слушателей</w:t>
      </w:r>
      <w:r w:rsidRPr="00B233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качеством подготовки</w:t>
      </w:r>
    </w:p>
    <w:p w:rsidR="00D63BD6" w:rsidRDefault="000106F3" w:rsidP="005C6D98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представлена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Таблице 4</w:t>
      </w:r>
      <w:r w:rsidR="00D63BD6" w:rsidRPr="00B233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5C6D98" w:rsidRPr="00B233D5" w:rsidRDefault="005C6D98" w:rsidP="005C6D98">
      <w:pPr>
        <w:spacing w:after="0" w:line="36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2"/>
        <w:gridCol w:w="3052"/>
        <w:gridCol w:w="2777"/>
      </w:tblGrid>
      <w:tr w:rsidR="00B270E4" w:rsidRPr="003E1AC6" w:rsidTr="00B270E4">
        <w:tc>
          <w:tcPr>
            <w:tcW w:w="3742" w:type="dxa"/>
          </w:tcPr>
          <w:p w:rsidR="00B270E4" w:rsidRPr="003E1AC6" w:rsidRDefault="00B270E4" w:rsidP="005C6D98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1A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Индикативный показатель</w:t>
            </w:r>
          </w:p>
        </w:tc>
        <w:tc>
          <w:tcPr>
            <w:tcW w:w="3052" w:type="dxa"/>
          </w:tcPr>
          <w:p w:rsidR="00B270E4" w:rsidRPr="003E1AC6" w:rsidRDefault="00B270E4" w:rsidP="0097212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  <w:r w:rsidRPr="003E1A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1AC6">
              <w:rPr>
                <w:rFonts w:ascii="Times New Roman" w:hAnsi="Times New Roman"/>
                <w:b/>
                <w:sz w:val="24"/>
                <w:szCs w:val="24"/>
              </w:rPr>
              <w:t>уч.гг</w:t>
            </w:r>
            <w:proofErr w:type="spellEnd"/>
            <w:r w:rsidRPr="003E1A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77" w:type="dxa"/>
          </w:tcPr>
          <w:p w:rsidR="00B270E4" w:rsidRPr="003E1AC6" w:rsidRDefault="00B270E4" w:rsidP="0097212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Pr="003E1AC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3E1A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1AC6"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 w:rsidRPr="003E1A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63BD6" w:rsidRPr="003E1AC6" w:rsidTr="00B270E4">
        <w:tc>
          <w:tcPr>
            <w:tcW w:w="3742" w:type="dxa"/>
          </w:tcPr>
          <w:p w:rsidR="00D63BD6" w:rsidRPr="003E1AC6" w:rsidRDefault="00D63BD6" w:rsidP="005C6D9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A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 слушателей, положительно оценивших качество ДОУ</w:t>
            </w:r>
          </w:p>
        </w:tc>
        <w:tc>
          <w:tcPr>
            <w:tcW w:w="3052" w:type="dxa"/>
          </w:tcPr>
          <w:p w:rsidR="00D63BD6" w:rsidRPr="003E1AC6" w:rsidRDefault="00D63BD6" w:rsidP="005C6D9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A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75%</w:t>
            </w:r>
          </w:p>
        </w:tc>
        <w:tc>
          <w:tcPr>
            <w:tcW w:w="2777" w:type="dxa"/>
          </w:tcPr>
          <w:p w:rsidR="00D63BD6" w:rsidRPr="003E1AC6" w:rsidRDefault="00D63BD6" w:rsidP="005C6D9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1A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94%</w:t>
            </w:r>
          </w:p>
        </w:tc>
      </w:tr>
    </w:tbl>
    <w:p w:rsidR="0012127A" w:rsidRPr="003E1AC6" w:rsidRDefault="0012127A" w:rsidP="001100F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E1AC6" w:rsidRDefault="00E01A0D" w:rsidP="005C6D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1AC6">
        <w:rPr>
          <w:rFonts w:ascii="Times New Roman" w:hAnsi="Times New Roman"/>
          <w:sz w:val="28"/>
          <w:szCs w:val="28"/>
        </w:rPr>
        <w:t xml:space="preserve">Информация об уровне </w:t>
      </w:r>
      <w:r w:rsidR="00D63BD6" w:rsidRPr="003E1AC6">
        <w:rPr>
          <w:rFonts w:ascii="Times New Roman" w:hAnsi="Times New Roman"/>
          <w:sz w:val="28"/>
          <w:szCs w:val="28"/>
        </w:rPr>
        <w:t xml:space="preserve"> освоения слушателями дополнительных образовательных программ</w:t>
      </w:r>
      <w:r w:rsidRPr="003E1AC6">
        <w:rPr>
          <w:rFonts w:ascii="Times New Roman" w:hAnsi="Times New Roman"/>
          <w:sz w:val="28"/>
          <w:szCs w:val="28"/>
        </w:rPr>
        <w:t xml:space="preserve">, представлена в Таблице 5. </w:t>
      </w:r>
    </w:p>
    <w:p w:rsidR="00694695" w:rsidRDefault="00694695" w:rsidP="005C6D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4695" w:rsidRDefault="00694695" w:rsidP="005C6D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6D98" w:rsidRPr="003E1AC6" w:rsidRDefault="005C6D98" w:rsidP="005C6D98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8"/>
        <w:gridCol w:w="3059"/>
        <w:gridCol w:w="2784"/>
      </w:tblGrid>
      <w:tr w:rsidR="00B270E4" w:rsidRPr="003E1AC6" w:rsidTr="000E5058">
        <w:tc>
          <w:tcPr>
            <w:tcW w:w="3728" w:type="dxa"/>
          </w:tcPr>
          <w:p w:rsidR="00B270E4" w:rsidRPr="003E1AC6" w:rsidRDefault="00B270E4" w:rsidP="005C6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AC6">
              <w:rPr>
                <w:rFonts w:ascii="Times New Roman" w:hAnsi="Times New Roman"/>
                <w:b/>
                <w:sz w:val="24"/>
                <w:szCs w:val="24"/>
              </w:rPr>
              <w:t>Уровень освоения образовательных программ</w:t>
            </w:r>
          </w:p>
        </w:tc>
        <w:tc>
          <w:tcPr>
            <w:tcW w:w="3059" w:type="dxa"/>
          </w:tcPr>
          <w:p w:rsidR="00B270E4" w:rsidRPr="003E1AC6" w:rsidRDefault="00B270E4" w:rsidP="0097212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  <w:r w:rsidRPr="003E1A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1AC6">
              <w:rPr>
                <w:rFonts w:ascii="Times New Roman" w:hAnsi="Times New Roman"/>
                <w:b/>
                <w:sz w:val="24"/>
                <w:szCs w:val="24"/>
              </w:rPr>
              <w:t>уч.гг</w:t>
            </w:r>
            <w:proofErr w:type="spellEnd"/>
            <w:r w:rsidRPr="003E1A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84" w:type="dxa"/>
          </w:tcPr>
          <w:p w:rsidR="00B270E4" w:rsidRPr="003E1AC6" w:rsidRDefault="00B270E4" w:rsidP="0097212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Pr="003E1AC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3E1A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1AC6"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 w:rsidRPr="003E1A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63BD6" w:rsidRPr="003E1AC6" w:rsidTr="000E5058">
        <w:tc>
          <w:tcPr>
            <w:tcW w:w="3728" w:type="dxa"/>
          </w:tcPr>
          <w:p w:rsidR="00D63BD6" w:rsidRPr="003E1AC6" w:rsidRDefault="00E01A0D" w:rsidP="005C6D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1AC6">
              <w:rPr>
                <w:rFonts w:ascii="Times New Roman" w:hAnsi="Times New Roman"/>
                <w:sz w:val="24"/>
                <w:szCs w:val="24"/>
              </w:rPr>
              <w:t>Высокий уровень освоения образовательных программ</w:t>
            </w:r>
          </w:p>
        </w:tc>
        <w:tc>
          <w:tcPr>
            <w:tcW w:w="3059" w:type="dxa"/>
          </w:tcPr>
          <w:p w:rsidR="00D63BD6" w:rsidRPr="003E1AC6" w:rsidRDefault="00D63BD6" w:rsidP="005C6D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C6"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2784" w:type="dxa"/>
          </w:tcPr>
          <w:p w:rsidR="00D63BD6" w:rsidRPr="003E1AC6" w:rsidRDefault="00D63BD6" w:rsidP="005C6D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C6"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</w:tr>
      <w:tr w:rsidR="00D63BD6" w:rsidRPr="003E1AC6" w:rsidTr="000E5058">
        <w:tc>
          <w:tcPr>
            <w:tcW w:w="3728" w:type="dxa"/>
          </w:tcPr>
          <w:p w:rsidR="00D63BD6" w:rsidRPr="003E1AC6" w:rsidRDefault="00D63BD6" w:rsidP="005C6D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AC6">
              <w:rPr>
                <w:rFonts w:ascii="Times New Roman" w:hAnsi="Times New Roman"/>
                <w:sz w:val="24"/>
                <w:szCs w:val="24"/>
              </w:rPr>
              <w:t xml:space="preserve">Средний уровень освоения </w:t>
            </w:r>
            <w:r w:rsidR="00E01A0D" w:rsidRPr="003E1AC6">
              <w:rPr>
                <w:rFonts w:ascii="Times New Roman" w:hAnsi="Times New Roman"/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3059" w:type="dxa"/>
          </w:tcPr>
          <w:p w:rsidR="00D63BD6" w:rsidRPr="003E1AC6" w:rsidRDefault="00D63BD6" w:rsidP="005C6D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C6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2784" w:type="dxa"/>
          </w:tcPr>
          <w:p w:rsidR="00D63BD6" w:rsidRPr="003E1AC6" w:rsidRDefault="00D63BD6" w:rsidP="005C6D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C6">
              <w:rPr>
                <w:rFonts w:ascii="Times New Roman" w:hAnsi="Times New Roman"/>
                <w:sz w:val="24"/>
                <w:szCs w:val="24"/>
              </w:rPr>
              <w:t>17 %</w:t>
            </w:r>
          </w:p>
        </w:tc>
      </w:tr>
      <w:tr w:rsidR="00D63BD6" w:rsidRPr="003E1AC6" w:rsidTr="000E5058">
        <w:tc>
          <w:tcPr>
            <w:tcW w:w="3728" w:type="dxa"/>
          </w:tcPr>
          <w:p w:rsidR="00D63BD6" w:rsidRPr="003E1AC6" w:rsidRDefault="00D63BD6" w:rsidP="005C6D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1AC6">
              <w:rPr>
                <w:rFonts w:ascii="Times New Roman" w:hAnsi="Times New Roman"/>
                <w:sz w:val="24"/>
                <w:szCs w:val="24"/>
              </w:rPr>
              <w:t xml:space="preserve">Низкий уровень освоения </w:t>
            </w:r>
            <w:r w:rsidR="00E01A0D" w:rsidRPr="003E1AC6">
              <w:rPr>
                <w:rFonts w:ascii="Times New Roman" w:hAnsi="Times New Roman"/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3059" w:type="dxa"/>
          </w:tcPr>
          <w:p w:rsidR="00D63BD6" w:rsidRPr="003E1AC6" w:rsidRDefault="00D63BD6" w:rsidP="005C6D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C6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2784" w:type="dxa"/>
          </w:tcPr>
          <w:p w:rsidR="00D63BD6" w:rsidRPr="003E1AC6" w:rsidRDefault="00D63BD6" w:rsidP="005C6D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AC6">
              <w:rPr>
                <w:rFonts w:ascii="Times New Roman" w:hAnsi="Times New Roman"/>
                <w:sz w:val="24"/>
                <w:szCs w:val="24"/>
              </w:rPr>
              <w:t>2 %</w:t>
            </w:r>
          </w:p>
        </w:tc>
      </w:tr>
    </w:tbl>
    <w:p w:rsidR="003E1AC6" w:rsidRDefault="003E1AC6" w:rsidP="005C6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4A4D" w:rsidRPr="00384A4D" w:rsidRDefault="00384A4D" w:rsidP="00384A4D">
      <w:pPr>
        <w:pStyle w:val="ad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84A4D">
        <w:rPr>
          <w:color w:val="000000"/>
          <w:sz w:val="28"/>
          <w:szCs w:val="28"/>
        </w:rPr>
        <w:t>В рамках актуальности информационной безопасности, при использовании дистанционных технологий в образовательн</w:t>
      </w:r>
      <w:r w:rsidR="00D350AA">
        <w:rPr>
          <w:color w:val="000000"/>
          <w:sz w:val="28"/>
          <w:szCs w:val="28"/>
        </w:rPr>
        <w:t xml:space="preserve">ом учреждении особенно важно </w:t>
      </w:r>
      <w:r w:rsidRPr="00384A4D">
        <w:rPr>
          <w:color w:val="000000"/>
          <w:sz w:val="28"/>
          <w:szCs w:val="28"/>
        </w:rPr>
        <w:t xml:space="preserve"> соблюдать повышенные меры безопасности.</w:t>
      </w:r>
    </w:p>
    <w:p w:rsidR="00D350AA" w:rsidRDefault="00D350AA" w:rsidP="00D350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B7A84">
        <w:rPr>
          <w:rFonts w:ascii="Times New Roman" w:hAnsi="Times New Roman" w:cs="Times New Roman"/>
          <w:sz w:val="28"/>
          <w:szCs w:val="28"/>
        </w:rPr>
        <w:t xml:space="preserve">дминистрация 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CB7A84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методисты, </w:t>
      </w:r>
      <w:r w:rsidRPr="00CB7A84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ические  работники,  слушатели</w:t>
      </w:r>
      <w:r w:rsidRPr="00CB7A84">
        <w:rPr>
          <w:rFonts w:ascii="Times New Roman" w:hAnsi="Times New Roman" w:cs="Times New Roman"/>
          <w:sz w:val="28"/>
          <w:szCs w:val="28"/>
        </w:rPr>
        <w:t xml:space="preserve">  обеспечиваются  доступом  к  полной  и достоверной  информации  о  ходе  учебного  процесса,  промежуточных  и  итоговых результатах,  благодаря  </w:t>
      </w:r>
      <w:r w:rsidRPr="00F50BC8">
        <w:rPr>
          <w:rFonts w:ascii="Times New Roman" w:hAnsi="Times New Roman" w:cs="Times New Roman"/>
          <w:b/>
          <w:sz w:val="28"/>
          <w:szCs w:val="28"/>
        </w:rPr>
        <w:t>автоматическому  фиксированию</w:t>
      </w:r>
      <w:r w:rsidRPr="00CB7A84">
        <w:rPr>
          <w:rFonts w:ascii="Times New Roman" w:hAnsi="Times New Roman" w:cs="Times New Roman"/>
          <w:sz w:val="28"/>
          <w:szCs w:val="28"/>
        </w:rPr>
        <w:t xml:space="preserve">  указанных  позиций  в </w:t>
      </w:r>
      <w:r>
        <w:rPr>
          <w:rFonts w:ascii="Times New Roman" w:hAnsi="Times New Roman" w:cs="Times New Roman"/>
          <w:sz w:val="28"/>
          <w:szCs w:val="28"/>
        </w:rPr>
        <w:t>информационной среде.</w:t>
      </w:r>
    </w:p>
    <w:p w:rsidR="00384A4D" w:rsidRPr="00384A4D" w:rsidRDefault="00384A4D" w:rsidP="00384A4D">
      <w:pPr>
        <w:pStyle w:val="ad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84A4D">
        <w:rPr>
          <w:color w:val="000000"/>
          <w:sz w:val="28"/>
          <w:szCs w:val="28"/>
        </w:rPr>
        <w:t xml:space="preserve">Процесс регистрации и работы с пользователями в системе </w:t>
      </w:r>
      <w:proofErr w:type="spellStart"/>
      <w:r w:rsidRPr="00384A4D">
        <w:rPr>
          <w:color w:val="000000"/>
          <w:sz w:val="28"/>
          <w:szCs w:val="28"/>
        </w:rPr>
        <w:t>To</w:t>
      </w:r>
      <w:proofErr w:type="spellEnd"/>
      <w:r w:rsidRPr="00384A4D">
        <w:rPr>
          <w:color w:val="000000"/>
          <w:sz w:val="28"/>
          <w:szCs w:val="28"/>
        </w:rPr>
        <w:t xml:space="preserve"> </w:t>
      </w:r>
      <w:proofErr w:type="spellStart"/>
      <w:r w:rsidRPr="00384A4D">
        <w:rPr>
          <w:color w:val="000000"/>
          <w:sz w:val="28"/>
          <w:szCs w:val="28"/>
        </w:rPr>
        <w:t>Study</w:t>
      </w:r>
      <w:proofErr w:type="spellEnd"/>
      <w:r w:rsidRPr="00384A4D">
        <w:rPr>
          <w:color w:val="000000"/>
          <w:sz w:val="28"/>
          <w:szCs w:val="28"/>
        </w:rPr>
        <w:t xml:space="preserve"> изначально продуман производителем платформы. Каждому новому пользователю присваивается имя и пароль, регистрируется электронный ящик, </w:t>
      </w:r>
      <w:r>
        <w:rPr>
          <w:color w:val="000000"/>
          <w:sz w:val="28"/>
          <w:szCs w:val="28"/>
        </w:rPr>
        <w:t xml:space="preserve"> </w:t>
      </w:r>
      <w:r w:rsidRPr="00384A4D">
        <w:rPr>
          <w:color w:val="000000"/>
          <w:sz w:val="28"/>
          <w:szCs w:val="28"/>
        </w:rPr>
        <w:t>через который осуществляется основное взаимодействие. Операторы (преподаватели) отслеживают время работы учащегося в каждом разделе, время, которое он затратил на выполнение каждого задания, оценивают само задание. Администратор контролирует время работы учащихся и время, которое провели в системе преподаватели, а так же объем данных и их качество, которое они подготовили для работы с учениками.</w:t>
      </w:r>
    </w:p>
    <w:p w:rsidR="00384A4D" w:rsidRPr="00384A4D" w:rsidRDefault="00384A4D" w:rsidP="00384A4D">
      <w:pPr>
        <w:pStyle w:val="ad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84A4D">
        <w:rPr>
          <w:color w:val="000000"/>
          <w:sz w:val="28"/>
          <w:szCs w:val="28"/>
        </w:rPr>
        <w:t xml:space="preserve">Логины и пароли, выданные первоначально учащимся подлежат изменению и остаются личными данными, не доступными администратору и </w:t>
      </w:r>
      <w:r w:rsidRPr="00384A4D">
        <w:rPr>
          <w:color w:val="000000"/>
          <w:sz w:val="28"/>
          <w:szCs w:val="28"/>
        </w:rPr>
        <w:lastRenderedPageBreak/>
        <w:t>преподавателям. Доступ осуществляется из любой точки, в которой есть доступ к сети Интернет. Основная задача по обеспечению информационной безопасности в использовании дистанционных технологий состоит в обеспечении защиты сервера, на котором установлена платформа и организации контроля доступа к программному обеспечению.</w:t>
      </w:r>
    </w:p>
    <w:p w:rsidR="00384A4D" w:rsidRDefault="00384A4D" w:rsidP="00D350AA">
      <w:pPr>
        <w:pStyle w:val="ad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84A4D">
        <w:rPr>
          <w:color w:val="000000"/>
          <w:sz w:val="28"/>
          <w:szCs w:val="28"/>
        </w:rPr>
        <w:t xml:space="preserve">В период возрастающей актуальности информационных угроз наша </w:t>
      </w:r>
      <w:r w:rsidR="00D350AA">
        <w:rPr>
          <w:color w:val="000000"/>
          <w:sz w:val="28"/>
          <w:szCs w:val="28"/>
        </w:rPr>
        <w:t xml:space="preserve">профессиональная образовательная  </w:t>
      </w:r>
      <w:r w:rsidRPr="00384A4D">
        <w:rPr>
          <w:color w:val="000000"/>
          <w:sz w:val="28"/>
          <w:szCs w:val="28"/>
        </w:rPr>
        <w:t xml:space="preserve">организация подвергалась таким </w:t>
      </w:r>
      <w:r w:rsidR="00D350AA">
        <w:rPr>
          <w:color w:val="000000"/>
          <w:sz w:val="28"/>
          <w:szCs w:val="28"/>
        </w:rPr>
        <w:t>атак</w:t>
      </w:r>
      <w:r w:rsidR="00B270E4">
        <w:rPr>
          <w:color w:val="000000"/>
          <w:sz w:val="28"/>
          <w:szCs w:val="28"/>
        </w:rPr>
        <w:t xml:space="preserve">ам несколько раз. В  январе 2019 </w:t>
      </w:r>
      <w:bookmarkStart w:id="0" w:name="_GoBack"/>
      <w:bookmarkEnd w:id="0"/>
      <w:r w:rsidR="00D350AA">
        <w:rPr>
          <w:color w:val="000000"/>
          <w:sz w:val="28"/>
          <w:szCs w:val="28"/>
        </w:rPr>
        <w:t xml:space="preserve"> года </w:t>
      </w:r>
      <w:r w:rsidRPr="00384A4D">
        <w:rPr>
          <w:color w:val="000000"/>
          <w:sz w:val="28"/>
          <w:szCs w:val="28"/>
        </w:rPr>
        <w:t xml:space="preserve"> </w:t>
      </w:r>
      <w:r w:rsidR="00D350AA">
        <w:rPr>
          <w:color w:val="000000"/>
          <w:sz w:val="28"/>
          <w:szCs w:val="28"/>
        </w:rPr>
        <w:t xml:space="preserve"> </w:t>
      </w:r>
      <w:r w:rsidRPr="00384A4D">
        <w:rPr>
          <w:color w:val="000000"/>
          <w:sz w:val="28"/>
          <w:szCs w:val="28"/>
        </w:rPr>
        <w:t>мы подверглись нападен</w:t>
      </w:r>
      <w:r w:rsidR="00D350AA">
        <w:rPr>
          <w:color w:val="000000"/>
          <w:sz w:val="28"/>
          <w:szCs w:val="28"/>
        </w:rPr>
        <w:t xml:space="preserve">ию программы-шифровальщика, благодаря тому, что </w:t>
      </w:r>
      <w:r w:rsidRPr="00384A4D">
        <w:rPr>
          <w:color w:val="000000"/>
          <w:sz w:val="28"/>
          <w:szCs w:val="28"/>
        </w:rPr>
        <w:t xml:space="preserve"> на сервере стоит дополнительная защита, удалось избежать значительных информационных потерь. Были увеличены меры обеспечения информационной безопасности, введены дополнительные ограничения прав пользователей.</w:t>
      </w:r>
    </w:p>
    <w:p w:rsidR="00384A4D" w:rsidRPr="00384A4D" w:rsidRDefault="00384A4D" w:rsidP="00384A4D">
      <w:pPr>
        <w:pStyle w:val="ad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84A4D">
        <w:rPr>
          <w:color w:val="000000"/>
          <w:sz w:val="28"/>
          <w:szCs w:val="28"/>
        </w:rPr>
        <w:t>Безопасность информационных ресурсов остается актуа</w:t>
      </w:r>
      <w:r w:rsidR="00D350AA">
        <w:rPr>
          <w:color w:val="000000"/>
          <w:sz w:val="28"/>
          <w:szCs w:val="28"/>
        </w:rPr>
        <w:t xml:space="preserve">льной задачей, пути решения которой </w:t>
      </w:r>
      <w:r w:rsidRPr="00384A4D">
        <w:rPr>
          <w:color w:val="000000"/>
          <w:sz w:val="28"/>
          <w:szCs w:val="28"/>
        </w:rPr>
        <w:t xml:space="preserve"> задачи – это усиление информационной защиты и повышение грамотности пользователей. </w:t>
      </w:r>
      <w:r w:rsidR="00D350AA">
        <w:rPr>
          <w:color w:val="000000"/>
          <w:sz w:val="28"/>
          <w:szCs w:val="28"/>
        </w:rPr>
        <w:t xml:space="preserve"> </w:t>
      </w:r>
      <w:r w:rsidRPr="00384A4D">
        <w:rPr>
          <w:color w:val="000000"/>
          <w:sz w:val="28"/>
          <w:szCs w:val="28"/>
        </w:rPr>
        <w:t>Вооружен – значит, защищен!</w:t>
      </w:r>
    </w:p>
    <w:p w:rsidR="00384A4D" w:rsidRPr="00384A4D" w:rsidRDefault="00384A4D" w:rsidP="00384A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84A4D" w:rsidRPr="00384A4D" w:rsidSect="00D819A0">
      <w:footerReference w:type="default" r:id="rId8"/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79C" w:rsidRDefault="00D9679C" w:rsidP="00E40675">
      <w:pPr>
        <w:spacing w:after="0" w:line="240" w:lineRule="auto"/>
      </w:pPr>
      <w:r>
        <w:separator/>
      </w:r>
    </w:p>
  </w:endnote>
  <w:endnote w:type="continuationSeparator" w:id="0">
    <w:p w:rsidR="00D9679C" w:rsidRDefault="00D9679C" w:rsidP="00E4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686657"/>
      <w:docPartObj>
        <w:docPartGallery w:val="Page Numbers (Bottom of Page)"/>
        <w:docPartUnique/>
      </w:docPartObj>
    </w:sdtPr>
    <w:sdtEndPr/>
    <w:sdtContent>
      <w:p w:rsidR="009F4620" w:rsidRDefault="009F462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0E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F4620" w:rsidRDefault="009F46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79C" w:rsidRDefault="00D9679C" w:rsidP="00E40675">
      <w:pPr>
        <w:spacing w:after="0" w:line="240" w:lineRule="auto"/>
      </w:pPr>
      <w:r>
        <w:separator/>
      </w:r>
    </w:p>
  </w:footnote>
  <w:footnote w:type="continuationSeparator" w:id="0">
    <w:p w:rsidR="00D9679C" w:rsidRDefault="00D9679C" w:rsidP="00E40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A73"/>
      </v:shape>
    </w:pict>
  </w:numPicBullet>
  <w:abstractNum w:abstractNumId="0">
    <w:nsid w:val="027A40CB"/>
    <w:multiLevelType w:val="hybridMultilevel"/>
    <w:tmpl w:val="FC7E148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0DD5668C"/>
    <w:multiLevelType w:val="hybridMultilevel"/>
    <w:tmpl w:val="A75E6C6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62522E"/>
    <w:multiLevelType w:val="hybridMultilevel"/>
    <w:tmpl w:val="C30E6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73424AE4">
      <w:start w:val="1"/>
      <w:numFmt w:val="decimal"/>
      <w:lvlText w:val="%4."/>
      <w:lvlJc w:val="left"/>
      <w:pPr>
        <w:ind w:left="360" w:hanging="360"/>
      </w:pPr>
      <w:rPr>
        <w:color w:val="000000" w:themeColor="text1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574ED"/>
    <w:multiLevelType w:val="hybridMultilevel"/>
    <w:tmpl w:val="13ACFD0A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D8A1BB0"/>
    <w:multiLevelType w:val="multilevel"/>
    <w:tmpl w:val="26B0A8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D847F4D"/>
    <w:multiLevelType w:val="hybridMultilevel"/>
    <w:tmpl w:val="E6E0C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75"/>
    <w:rsid w:val="00007F5C"/>
    <w:rsid w:val="000106F3"/>
    <w:rsid w:val="000E5058"/>
    <w:rsid w:val="001100F4"/>
    <w:rsid w:val="0012127A"/>
    <w:rsid w:val="001E6BFB"/>
    <w:rsid w:val="002124F4"/>
    <w:rsid w:val="00290643"/>
    <w:rsid w:val="00384A4D"/>
    <w:rsid w:val="003D36C4"/>
    <w:rsid w:val="003D6C20"/>
    <w:rsid w:val="003E1AC6"/>
    <w:rsid w:val="00480A95"/>
    <w:rsid w:val="004F6D46"/>
    <w:rsid w:val="00525D4E"/>
    <w:rsid w:val="005325BB"/>
    <w:rsid w:val="005C6D98"/>
    <w:rsid w:val="005E362F"/>
    <w:rsid w:val="005F3658"/>
    <w:rsid w:val="005F68F3"/>
    <w:rsid w:val="00646836"/>
    <w:rsid w:val="00694695"/>
    <w:rsid w:val="006A65FA"/>
    <w:rsid w:val="006C3878"/>
    <w:rsid w:val="006F13F1"/>
    <w:rsid w:val="007919BE"/>
    <w:rsid w:val="007B3F8D"/>
    <w:rsid w:val="007B5712"/>
    <w:rsid w:val="00824BEE"/>
    <w:rsid w:val="00872661"/>
    <w:rsid w:val="00910758"/>
    <w:rsid w:val="00930346"/>
    <w:rsid w:val="00954392"/>
    <w:rsid w:val="009E12E3"/>
    <w:rsid w:val="009F4620"/>
    <w:rsid w:val="00AC58D2"/>
    <w:rsid w:val="00B270E4"/>
    <w:rsid w:val="00BA66FC"/>
    <w:rsid w:val="00BE3567"/>
    <w:rsid w:val="00C43670"/>
    <w:rsid w:val="00D350AA"/>
    <w:rsid w:val="00D63BD6"/>
    <w:rsid w:val="00D819A0"/>
    <w:rsid w:val="00D9679C"/>
    <w:rsid w:val="00DC6796"/>
    <w:rsid w:val="00E01A0D"/>
    <w:rsid w:val="00E323D2"/>
    <w:rsid w:val="00E40675"/>
    <w:rsid w:val="00E55123"/>
    <w:rsid w:val="00E81FC7"/>
    <w:rsid w:val="00EF12B0"/>
    <w:rsid w:val="00F463BA"/>
    <w:rsid w:val="00F9525D"/>
    <w:rsid w:val="00FB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40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40675"/>
  </w:style>
  <w:style w:type="paragraph" w:styleId="a6">
    <w:name w:val="footnote text"/>
    <w:basedOn w:val="a"/>
    <w:link w:val="a7"/>
    <w:uiPriority w:val="99"/>
    <w:semiHidden/>
    <w:unhideWhenUsed/>
    <w:rsid w:val="00E4067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4067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40675"/>
    <w:rPr>
      <w:vertAlign w:val="superscript"/>
    </w:rPr>
  </w:style>
  <w:style w:type="paragraph" w:styleId="a9">
    <w:name w:val="List Paragraph"/>
    <w:basedOn w:val="a"/>
    <w:uiPriority w:val="34"/>
    <w:qFormat/>
    <w:rsid w:val="00E323D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63BD6"/>
    <w:rPr>
      <w:color w:val="0000FF" w:themeColor="hyperlink"/>
      <w:u w:val="single"/>
    </w:rPr>
  </w:style>
  <w:style w:type="paragraph" w:customStyle="1" w:styleId="Default">
    <w:name w:val="Default"/>
    <w:rsid w:val="00D63B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1AC6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38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40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40675"/>
  </w:style>
  <w:style w:type="paragraph" w:styleId="a6">
    <w:name w:val="footnote text"/>
    <w:basedOn w:val="a"/>
    <w:link w:val="a7"/>
    <w:uiPriority w:val="99"/>
    <w:semiHidden/>
    <w:unhideWhenUsed/>
    <w:rsid w:val="00E4067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4067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40675"/>
    <w:rPr>
      <w:vertAlign w:val="superscript"/>
    </w:rPr>
  </w:style>
  <w:style w:type="paragraph" w:styleId="a9">
    <w:name w:val="List Paragraph"/>
    <w:basedOn w:val="a"/>
    <w:uiPriority w:val="34"/>
    <w:qFormat/>
    <w:rsid w:val="00E323D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63BD6"/>
    <w:rPr>
      <w:color w:val="0000FF" w:themeColor="hyperlink"/>
      <w:u w:val="single"/>
    </w:rPr>
  </w:style>
  <w:style w:type="paragraph" w:customStyle="1" w:styleId="Default">
    <w:name w:val="Default"/>
    <w:rsid w:val="00D63B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1AC6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38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NTTITSiP</Company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205-3</dc:creator>
  <cp:lastModifiedBy>Журавлёва</cp:lastModifiedBy>
  <cp:revision>4</cp:revision>
  <cp:lastPrinted>2018-01-30T04:38:00Z</cp:lastPrinted>
  <dcterms:created xsi:type="dcterms:W3CDTF">2018-01-30T04:52:00Z</dcterms:created>
  <dcterms:modified xsi:type="dcterms:W3CDTF">2019-11-27T04:13:00Z</dcterms:modified>
</cp:coreProperties>
</file>