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BE" w:rsidRDefault="00964CBE" w:rsidP="00964CBE">
      <w:pPr>
        <w:spacing w:after="0" w:line="276" w:lineRule="auto"/>
        <w:ind w:left="3969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Михалёва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Любовь Анатольевна</w:t>
      </w:r>
    </w:p>
    <w:p w:rsidR="00964CBE" w:rsidRDefault="00964CBE" w:rsidP="00964CBE">
      <w:pPr>
        <w:spacing w:after="0" w:line="276" w:lineRule="auto"/>
        <w:ind w:left="3969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64CB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учитель-логопед ДС№195 МАДОУ «МАЯЧОК» </w:t>
      </w:r>
    </w:p>
    <w:p w:rsidR="00964CBE" w:rsidRPr="00964CBE" w:rsidRDefault="00964CBE" w:rsidP="00964CBE">
      <w:pPr>
        <w:spacing w:after="0" w:line="276" w:lineRule="auto"/>
        <w:ind w:left="3969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Свердловская обл., </w:t>
      </w:r>
      <w:r w:rsidRPr="00964CB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г. Нижний Тагил</w:t>
      </w:r>
    </w:p>
    <w:p w:rsidR="00964CBE" w:rsidRDefault="00964CBE" w:rsidP="00964CBE">
      <w:pPr>
        <w:spacing w:after="0" w:line="276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FB6771" w:rsidRPr="00FB6771" w:rsidRDefault="00964CBE" w:rsidP="00964CBE">
      <w:pPr>
        <w:spacing w:after="0" w:line="276" w:lineRule="auto"/>
        <w:jc w:val="center"/>
        <w:rPr>
          <w:rFonts w:ascii="Times New Roman" w:eastAsia="Calibri" w:hAnsi="Times New Roman" w:cs="Times New Roman"/>
          <w:color w:val="002060"/>
          <w:sz w:val="40"/>
          <w:szCs w:val="40"/>
        </w:rPr>
      </w:pPr>
      <w:r w:rsidRPr="00FB6771">
        <w:rPr>
          <w:rFonts w:ascii="Times New Roman" w:eastAsia="Calibri" w:hAnsi="Times New Roman" w:cs="Times New Roman"/>
          <w:color w:val="002060"/>
          <w:sz w:val="40"/>
          <w:szCs w:val="40"/>
        </w:rPr>
        <w:t xml:space="preserve">Практика применения игр с водой </w:t>
      </w:r>
    </w:p>
    <w:p w:rsidR="00FB6771" w:rsidRPr="00FB6771" w:rsidRDefault="00964CBE" w:rsidP="00964CBE">
      <w:pPr>
        <w:spacing w:after="0" w:line="276" w:lineRule="auto"/>
        <w:jc w:val="center"/>
        <w:rPr>
          <w:rFonts w:ascii="Times New Roman" w:eastAsia="Calibri" w:hAnsi="Times New Roman" w:cs="Times New Roman"/>
          <w:color w:val="002060"/>
          <w:sz w:val="40"/>
          <w:szCs w:val="40"/>
        </w:rPr>
      </w:pPr>
      <w:r w:rsidRPr="00FB6771">
        <w:rPr>
          <w:rFonts w:ascii="Times New Roman" w:eastAsia="Calibri" w:hAnsi="Times New Roman" w:cs="Times New Roman"/>
          <w:color w:val="002060"/>
          <w:sz w:val="40"/>
          <w:szCs w:val="40"/>
        </w:rPr>
        <w:t>при установлении контакта с ребенком,</w:t>
      </w:r>
    </w:p>
    <w:p w:rsidR="00BA16FC" w:rsidRPr="00FB6771" w:rsidRDefault="00964CBE" w:rsidP="00964CBE">
      <w:pPr>
        <w:spacing w:after="0" w:line="276" w:lineRule="auto"/>
        <w:jc w:val="center"/>
        <w:rPr>
          <w:rFonts w:ascii="Times New Roman" w:eastAsia="Calibri" w:hAnsi="Times New Roman" w:cs="Times New Roman"/>
          <w:color w:val="002060"/>
          <w:sz w:val="40"/>
          <w:szCs w:val="40"/>
        </w:rPr>
      </w:pPr>
      <w:r w:rsidRPr="00FB6771">
        <w:rPr>
          <w:rFonts w:ascii="Times New Roman" w:eastAsia="Calibri" w:hAnsi="Times New Roman" w:cs="Times New Roman"/>
          <w:color w:val="002060"/>
          <w:sz w:val="40"/>
          <w:szCs w:val="40"/>
        </w:rPr>
        <w:t xml:space="preserve"> имеющим </w:t>
      </w:r>
      <w:r w:rsidRPr="00FB6771">
        <w:rPr>
          <w:rFonts w:ascii="Times New Roman" w:eastAsia="Calibri" w:hAnsi="Times New Roman" w:cs="Times New Roman"/>
          <w:color w:val="002060"/>
          <w:sz w:val="40"/>
          <w:szCs w:val="40"/>
        </w:rPr>
        <w:t>расстройства аутистического спектра</w:t>
      </w:r>
    </w:p>
    <w:p w:rsidR="00FB6771" w:rsidRDefault="00FB6771" w:rsidP="00964CBE">
      <w:pPr>
        <w:spacing w:after="0" w:line="276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964CBE" w:rsidRPr="00964CBE" w:rsidRDefault="00964CBE" w:rsidP="00964CBE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Возня с водой, переливание и брызгание особенно любимы детьми. Зачастую, дети с особыми образовательными потребностями тянутся к воде, любят играть в воде и с водой. Такие игры можно организовать при любой возможности и в любых подходящих условиях (в детском саду, дома, на улице). 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фактура воды оказывает приятно-успокаивающее воздействие, дает эмоциональную разрядку. </w:t>
      </w:r>
      <w:r w:rsidRPr="00964CBE">
        <w:rPr>
          <w:rFonts w:ascii="Times New Roman" w:hAnsi="Times New Roman" w:cs="Times New Roman"/>
          <w:sz w:val="28"/>
          <w:szCs w:val="28"/>
          <w:shd w:val="clear" w:color="auto" w:fill="FFFFFF"/>
        </w:rPr>
        <w:t> В воде и с водой особенно хорошо заниматься с беспокойными детьми, склонными к агрессивному поведению. Естественное сопротивление воды притормаживает движение, активно воздействуя на кинестетическое восприятие, вестибулярную систему и кожу. При взаимодействии с водой, ребенок, имеющий нарушения сенсорной интеграции утоляет свой сенсорный голод, начинает ощущать границы своего тела. С</w:t>
      </w: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терапевтических свойств воды весьма вероятно, что сенсорная игра с особым ребенком со временем плавно перетечет в игру терапевтическую.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Игры с водой предполагают выполнение детьми разных игровых действий в зависимости от особенностей их развития: совместных действий детей и взрослых, действий по подражанию взрослому, действий по образцу, предложенному взрослым. </w:t>
      </w: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игр, прежде всего, зависит от степени функциональности ребёнка с особенностями. </w:t>
      </w:r>
    </w:p>
    <w:p w:rsidR="00964CBE" w:rsidRPr="00964CBE" w:rsidRDefault="00964CBE" w:rsidP="00964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Организуя игры детей с водой, мы </w:t>
      </w:r>
      <w:r w:rsidRPr="00964CB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можем решать следующие задачи</w:t>
      </w: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Стабилизация эмоционального фона.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психоэмоционального и физического напряжения.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Стимуляция, развитие или усовершенствование навыков позитивной коммуникации.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и обогащение активного и пассивного словаря.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сенсорно – перцептивной сферы.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Вызывание речи на фоне совместно разделенного переживания.</w:t>
      </w:r>
    </w:p>
    <w:p w:rsidR="00964CBE" w:rsidRPr="00964CBE" w:rsidRDefault="00964CBE" w:rsidP="00964CB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навыков </w:t>
      </w:r>
      <w:proofErr w:type="spellStart"/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импрессивной</w:t>
      </w:r>
      <w:proofErr w:type="spellEnd"/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экспрессивной речи.</w:t>
      </w:r>
    </w:p>
    <w:p w:rsidR="00964CBE" w:rsidRPr="00964CBE" w:rsidRDefault="00964CBE" w:rsidP="00964CB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игр с водой является быстродействующим, успокаивающим методом стабилизации эмоционального состояния детей и др.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следующие </w:t>
      </w:r>
      <w:r w:rsidRPr="00964CB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варианты игр с водой</w:t>
      </w: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Переливание воды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пластиковые бутылки, пузырьки, стаканчики, мисочки различных размеров. Теперь наполняйте их водой: «Буль-буль, потекла водичка. Вот пустая бутылочка, а теперь – полная». Можно переливать воду из одной посуды в другую.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Открывай! – закрывай!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«Закрыли водичку! Как ты попросишь открыть воду? Скажи: „Лена (побуждайте ребенка использовать обращения), открывай!“ Вот, открыла – снова потекла водичка, буль-буль-</w:t>
      </w:r>
      <w:proofErr w:type="spellStart"/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следующий раз действуйте ладонью ребенка, побуждая его закрыть и открыть воду.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Фонтан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подставить под струю воды ложку либо пузырек с узким горлышком, получится «фонтан». Обычно этот эффект приводит детей в восторг: «</w:t>
      </w:r>
      <w:proofErr w:type="spellStart"/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</w:t>
      </w:r>
      <w:proofErr w:type="spellEnd"/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-ш-ш! Какой фонтан получился – ура!» Подставьте пальчик под струю «фонтана», побудите ребенка повторить действие за вами.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Бассейн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Наполнив таз водой, организуйте игру в «бассейн», где учатся плавать игрушки. Проведение такой игры рекомендуется, если ребенок уже посещал </w:t>
      </w: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бассейн и у него есть реальное представление о нем. Сопровождайте ход игры словесным комментарием: «Вот наши куколки пришли в бассейн. Какой большой бассейн! В бассейне учатся плавать – вот так. Поплыли!»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Озеро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 большой таз водой: теперь это «озеро», в котором плавают рыбки или уточки: «от какое глубокое озеро – много воды! озере плавают уточки. Вот мама утка. А вот ее детки – маленькие утята. „Кря-кря-кря! – говорит утка. – Дети, плывите за мной!“ от уточки вышли на бережок и греются на солнышке» и т. д.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Море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занятии этот же таз с водой может превратиться в «море», по которому плывут кораблики: «Поплыл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от поднялся ветер! Какие сильные волны! Перевернулся наш кораблик – давай скорее спасать пассажиров! А теперь починим кораблик и можно плыть дальше» и т. д.</w:t>
      </w:r>
    </w:p>
    <w:p w:rsidR="00964CBE" w:rsidRPr="00964CBE" w:rsidRDefault="00964CBE" w:rsidP="00964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Купание кукол</w:t>
      </w:r>
    </w:p>
    <w:p w:rsidR="00964CBE" w:rsidRPr="00964CBE" w:rsidRDefault="00964CBE" w:rsidP="00964C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Искупайте кукол-голышей в теплой водичке, потрите их мочалкой и мылом, заверните в полотенце: «А сейчас будем кукол купать. Нальем в ванночку теплой водички – попробуй 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горячо?» и т. д.</w:t>
      </w:r>
    </w:p>
    <w:p w:rsidR="00964CBE" w:rsidRPr="00964CBE" w:rsidRDefault="00964CBE" w:rsidP="00964CBE">
      <w:pPr>
        <w:spacing w:after="0" w:line="360" w:lineRule="auto"/>
        <w:ind w:right="-108"/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</w:pPr>
      <w:r w:rsidRPr="00964CBE"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 xml:space="preserve">                                                         ЛИТЕРАТУРА:</w:t>
      </w:r>
    </w:p>
    <w:p w:rsidR="00964CBE" w:rsidRPr="00964CBE" w:rsidRDefault="00964CBE" w:rsidP="00FB6771">
      <w:pPr>
        <w:spacing w:after="0" w:line="276" w:lineRule="auto"/>
        <w:ind w:right="-108"/>
        <w:rPr>
          <w:rFonts w:ascii="Times New Roman" w:eastAsia="Calibri" w:hAnsi="Times New Roman" w:cs="Times New Roman"/>
          <w:bCs/>
          <w:sz w:val="28"/>
          <w:szCs w:val="28"/>
        </w:rPr>
      </w:pPr>
      <w:r w:rsidRPr="00964CBE">
        <w:rPr>
          <w:rFonts w:ascii="Times New Roman" w:eastAsia="Calibri" w:hAnsi="Times New Roman" w:cs="Times New Roman"/>
          <w:bCs/>
          <w:sz w:val="28"/>
          <w:szCs w:val="28"/>
        </w:rPr>
        <w:t xml:space="preserve">Е.А. </w:t>
      </w:r>
      <w:proofErr w:type="spellStart"/>
      <w:r w:rsidRPr="00964CBE">
        <w:rPr>
          <w:rFonts w:ascii="Times New Roman" w:eastAsia="Calibri" w:hAnsi="Times New Roman" w:cs="Times New Roman"/>
          <w:bCs/>
          <w:sz w:val="28"/>
          <w:szCs w:val="28"/>
        </w:rPr>
        <w:t>Янушко</w:t>
      </w:r>
      <w:proofErr w:type="spellEnd"/>
      <w:r w:rsidRPr="00964CBE">
        <w:rPr>
          <w:rFonts w:ascii="Times New Roman" w:eastAsia="Calibri" w:hAnsi="Times New Roman" w:cs="Times New Roman"/>
          <w:bCs/>
          <w:sz w:val="28"/>
          <w:szCs w:val="28"/>
        </w:rPr>
        <w:t xml:space="preserve"> «Игры с аутичным ребенком».</w:t>
      </w:r>
    </w:p>
    <w:p w:rsidR="00964CBE" w:rsidRPr="00964CBE" w:rsidRDefault="00964CBE" w:rsidP="00FB6771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64C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Л.Б.Баряева</w:t>
      </w:r>
      <w:proofErr w:type="spellEnd"/>
      <w:r w:rsidRPr="00964C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Игры-занятия с водой и песком. Стол-ванна для игр с водой и песком, набор для </w:t>
      </w:r>
      <w:proofErr w:type="spellStart"/>
      <w:r w:rsidRPr="00964C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аквапескотерапии</w:t>
      </w:r>
      <w:proofErr w:type="spellEnd"/>
    </w:p>
    <w:p w:rsidR="00964CBE" w:rsidRPr="00964CBE" w:rsidRDefault="00964CBE" w:rsidP="00FB6771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64C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Л.Б. </w:t>
      </w:r>
      <w:proofErr w:type="spellStart"/>
      <w:r w:rsidRPr="00964CBE">
        <w:rPr>
          <w:rFonts w:ascii="Times New Roman" w:hAnsi="Times New Roman" w:cs="Times New Roman"/>
          <w:bCs/>
          <w:color w:val="auto"/>
          <w:sz w:val="28"/>
          <w:szCs w:val="28"/>
        </w:rPr>
        <w:t>Баряева</w:t>
      </w:r>
      <w:proofErr w:type="spellEnd"/>
      <w:r w:rsidRPr="00964C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элементарных математических представлений у дошкольников (с проблемами в развитии): Учебно-методическое пособие</w:t>
      </w:r>
    </w:p>
    <w:p w:rsidR="00964CBE" w:rsidRPr="00964CBE" w:rsidRDefault="00964CBE" w:rsidP="00FB677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4CBE">
        <w:rPr>
          <w:rFonts w:eastAsia="Times New Roman"/>
          <w:kern w:val="24"/>
          <w:sz w:val="28"/>
          <w:szCs w:val="28"/>
        </w:rPr>
        <w:t xml:space="preserve">У. </w:t>
      </w:r>
      <w:proofErr w:type="spellStart"/>
      <w:r w:rsidRPr="00964CBE">
        <w:rPr>
          <w:rFonts w:eastAsia="Times New Roman"/>
          <w:kern w:val="24"/>
          <w:sz w:val="28"/>
          <w:szCs w:val="28"/>
        </w:rPr>
        <w:t>Кислинг</w:t>
      </w:r>
      <w:proofErr w:type="spellEnd"/>
      <w:r w:rsidRPr="00964CBE">
        <w:rPr>
          <w:rFonts w:eastAsia="Times New Roman"/>
          <w:kern w:val="24"/>
          <w:sz w:val="28"/>
          <w:szCs w:val="28"/>
        </w:rPr>
        <w:t xml:space="preserve"> Сенсорная интеграция в диалоге.</w:t>
      </w:r>
      <w:bookmarkStart w:id="0" w:name="_GoBack"/>
      <w:bookmarkEnd w:id="0"/>
    </w:p>
    <w:sectPr w:rsidR="00964CBE" w:rsidRPr="009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716"/>
    <w:multiLevelType w:val="multilevel"/>
    <w:tmpl w:val="4B0C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BE"/>
    <w:rsid w:val="00964CBE"/>
    <w:rsid w:val="00BA16FC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CC58"/>
  <w15:chartTrackingRefBased/>
  <w15:docId w15:val="{BDCDBF4F-9DDC-458F-85A3-B8E8D48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4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4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Грустнова</dc:creator>
  <cp:keywords/>
  <dc:description/>
  <cp:lastModifiedBy>Светлана Грустнова</cp:lastModifiedBy>
  <cp:revision>2</cp:revision>
  <dcterms:created xsi:type="dcterms:W3CDTF">2019-01-28T16:15:00Z</dcterms:created>
  <dcterms:modified xsi:type="dcterms:W3CDTF">2019-01-28T16:24:00Z</dcterms:modified>
</cp:coreProperties>
</file>