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011" w:rsidRDefault="00C81011" w:rsidP="00C81011">
      <w:hyperlink r:id="rId4" w:history="1">
        <w:r w:rsidRPr="00A66ED1">
          <w:rPr>
            <w:rStyle w:val="a3"/>
          </w:rPr>
          <w:t>https://dm-centre.ru/obshhie/ekosistemnyiy-podhod-tseli-obyedinyayut/</w:t>
        </w:r>
      </w:hyperlink>
    </w:p>
    <w:p w:rsidR="00C81011" w:rsidRPr="00C81011" w:rsidRDefault="00C81011" w:rsidP="00C81011">
      <w:bookmarkStart w:id="0" w:name="_GoBack"/>
      <w:bookmarkEnd w:id="0"/>
    </w:p>
    <w:p w:rsidR="005A0EB6" w:rsidRDefault="005A0EB6"/>
    <w:sectPr w:rsidR="005A0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195"/>
    <w:rsid w:val="00212195"/>
    <w:rsid w:val="005A0EB6"/>
    <w:rsid w:val="00C8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D1FD5-51D9-403B-920F-57E7B0BA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10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m-centre.ru/obshhie/ekosistemnyiy-podhod-tseli-obyedinyayu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2021-09-29T17:18:00Z</dcterms:created>
  <dcterms:modified xsi:type="dcterms:W3CDTF">2021-09-29T17:19:00Z</dcterms:modified>
</cp:coreProperties>
</file>